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7FFC9" w14:textId="77777777" w:rsidR="00632595" w:rsidRPr="00235B80" w:rsidRDefault="001051F5">
      <w:pPr>
        <w:rPr>
          <w:rFonts w:ascii="AvenirNext LT Pro LightCn" w:hAnsi="AvenirNext LT Pro LightCn"/>
        </w:rPr>
      </w:pPr>
      <w:r w:rsidRPr="00235B80">
        <w:rPr>
          <w:rFonts w:ascii="AvenirNext LT Pro LightCn" w:hAnsi="AvenirNext LT Pro LightCn" w:cstheme="minorHAnsi"/>
          <w:b/>
          <w:noProof/>
          <w:color w:val="999999"/>
          <w:sz w:val="24"/>
          <w:szCs w:val="24"/>
          <w:lang w:eastAsia="fr-FR"/>
        </w:rPr>
        <w:drawing>
          <wp:anchor distT="0" distB="0" distL="114300" distR="114300" simplePos="0" relativeHeight="251659264" behindDoc="0" locked="0" layoutInCell="1" allowOverlap="1" wp14:anchorId="387D5182" wp14:editId="3AACCC8E">
            <wp:simplePos x="0" y="0"/>
            <wp:positionH relativeFrom="margin">
              <wp:align>left</wp:align>
            </wp:positionH>
            <wp:positionV relativeFrom="paragraph">
              <wp:posOffset>85090</wp:posOffset>
            </wp:positionV>
            <wp:extent cx="2050613" cy="54000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RAE_Quadri-[H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0613" cy="540000"/>
                    </a:xfrm>
                    <a:prstGeom prst="rect">
                      <a:avLst/>
                    </a:prstGeom>
                  </pic:spPr>
                </pic:pic>
              </a:graphicData>
            </a:graphic>
          </wp:anchor>
        </w:drawing>
      </w:r>
    </w:p>
    <w:p w14:paraId="6B2C920A" w14:textId="77777777" w:rsidR="00B3398C" w:rsidRPr="00235B80" w:rsidRDefault="00B3398C">
      <w:pPr>
        <w:rPr>
          <w:rFonts w:ascii="AvenirNext LT Pro LightCn" w:hAnsi="AvenirNext LT Pro LightCn"/>
        </w:rPr>
      </w:pPr>
    </w:p>
    <w:p w14:paraId="27EB898A" w14:textId="77777777" w:rsidR="00B3398C" w:rsidRPr="00235B80" w:rsidRDefault="00B3398C" w:rsidP="00B1466D">
      <w:pPr>
        <w:rPr>
          <w:rFonts w:ascii="AvenirNext LT Pro LightCn" w:hAnsi="AvenirNext LT Pro LightCn" w:cs="Arial"/>
          <w:sz w:val="36"/>
          <w:szCs w:val="36"/>
        </w:rPr>
      </w:pPr>
    </w:p>
    <w:p w14:paraId="12082902" w14:textId="77777777" w:rsidR="00042D7D" w:rsidRPr="00235B80" w:rsidRDefault="00042D7D" w:rsidP="00B1466D">
      <w:pPr>
        <w:rPr>
          <w:rFonts w:ascii="AvenirNext LT Pro LightCn" w:hAnsi="AvenirNext LT Pro LightCn" w:cs="Arial"/>
          <w:sz w:val="24"/>
          <w:szCs w:val="24"/>
        </w:rPr>
      </w:pPr>
    </w:p>
    <w:p w14:paraId="0723C3A1" w14:textId="77777777" w:rsidR="005128C8" w:rsidRPr="001B1AB6" w:rsidRDefault="005128C8" w:rsidP="005128C8">
      <w:pPr>
        <w:jc w:val="center"/>
        <w:rPr>
          <w:rFonts w:eastAsia="Arial Narrow" w:cs="Arial Narrow"/>
        </w:rPr>
      </w:pPr>
      <w:r w:rsidRPr="001B1AB6">
        <w:rPr>
          <w:rFonts w:eastAsia="Arial Narrow" w:cs="Arial Narrow"/>
          <w:b/>
          <w:u w:val="single"/>
        </w:rPr>
        <w:t>Pouvoir Adjudicateur</w:t>
      </w:r>
      <w:r w:rsidRPr="001B1AB6">
        <w:rPr>
          <w:rFonts w:eastAsia="Arial Narrow" w:cs="Arial Narrow"/>
        </w:rPr>
        <w:t xml:space="preserve"> : </w:t>
      </w:r>
    </w:p>
    <w:p w14:paraId="0214B11D" w14:textId="77777777" w:rsidR="005128C8" w:rsidRPr="001B1AB6" w:rsidRDefault="005128C8" w:rsidP="005128C8">
      <w:pPr>
        <w:spacing w:before="100" w:beforeAutospacing="1" w:after="100" w:afterAutospacing="1"/>
        <w:contextualSpacing/>
        <w:jc w:val="center"/>
        <w:rPr>
          <w:b/>
        </w:rPr>
      </w:pPr>
      <w:r w:rsidRPr="001B1AB6">
        <w:rPr>
          <w:b/>
        </w:rPr>
        <w:t>Centre INRAE Ile de France Jouy-en-Josas – Antony</w:t>
      </w:r>
    </w:p>
    <w:p w14:paraId="6EDB4CCC" w14:textId="77777777" w:rsidR="005128C8" w:rsidRPr="001B1AB6" w:rsidRDefault="005128C8" w:rsidP="005128C8">
      <w:pPr>
        <w:spacing w:before="100" w:beforeAutospacing="1" w:after="100" w:afterAutospacing="1"/>
        <w:contextualSpacing/>
        <w:jc w:val="center"/>
      </w:pPr>
      <w:r w:rsidRPr="001B1AB6">
        <w:t xml:space="preserve">Domaine de </w:t>
      </w:r>
      <w:proofErr w:type="spellStart"/>
      <w:r w:rsidRPr="001B1AB6">
        <w:t>Vilvert</w:t>
      </w:r>
      <w:proofErr w:type="spellEnd"/>
    </w:p>
    <w:p w14:paraId="6E1E0ED7" w14:textId="77777777" w:rsidR="005128C8" w:rsidRPr="001B1AB6" w:rsidRDefault="005128C8" w:rsidP="005128C8">
      <w:pPr>
        <w:spacing w:before="100" w:beforeAutospacing="1" w:after="100" w:afterAutospacing="1"/>
        <w:contextualSpacing/>
        <w:jc w:val="center"/>
      </w:pPr>
      <w:r w:rsidRPr="001B1AB6">
        <w:t>78352 JOUY-EN-JOSAS cedex</w:t>
      </w:r>
    </w:p>
    <w:p w14:paraId="122C520F" w14:textId="77777777" w:rsidR="005128C8" w:rsidRPr="001B1AB6" w:rsidRDefault="005128C8" w:rsidP="005128C8">
      <w:pPr>
        <w:spacing w:before="100" w:beforeAutospacing="1" w:after="100" w:afterAutospacing="1"/>
        <w:contextualSpacing/>
        <w:jc w:val="center"/>
      </w:pPr>
      <w:r w:rsidRPr="001B1AB6">
        <w:t>France</w:t>
      </w:r>
    </w:p>
    <w:p w14:paraId="4954B7FB" w14:textId="77777777" w:rsidR="005128C8" w:rsidRPr="001B1AB6" w:rsidRDefault="005128C8" w:rsidP="005128C8">
      <w:pPr>
        <w:spacing w:before="100" w:beforeAutospacing="1" w:after="100" w:afterAutospacing="1"/>
        <w:contextualSpacing/>
        <w:jc w:val="center"/>
      </w:pPr>
    </w:p>
    <w:p w14:paraId="5222EA4E" w14:textId="77777777" w:rsidR="005128C8" w:rsidRPr="001B1AB6" w:rsidRDefault="005128C8" w:rsidP="005128C8">
      <w:pPr>
        <w:jc w:val="center"/>
        <w:rPr>
          <w:rFonts w:eastAsia="Arial Narrow"/>
        </w:rPr>
      </w:pPr>
      <w:r w:rsidRPr="001B1AB6">
        <w:rPr>
          <w:rFonts w:eastAsia="Arial Narrow"/>
          <w:b/>
          <w:u w:val="single"/>
        </w:rPr>
        <w:t>Unité concernée</w:t>
      </w:r>
      <w:r w:rsidRPr="001B1AB6">
        <w:rPr>
          <w:rFonts w:eastAsia="Arial Narrow"/>
        </w:rPr>
        <w:t> :</w:t>
      </w:r>
    </w:p>
    <w:p w14:paraId="20838F2D" w14:textId="2179D81A" w:rsidR="005128C8" w:rsidRPr="001B1AB6" w:rsidRDefault="005128C8" w:rsidP="005128C8">
      <w:pPr>
        <w:contextualSpacing/>
        <w:jc w:val="center"/>
        <w:rPr>
          <w:rFonts w:cstheme="majorHAnsi"/>
          <w:b/>
        </w:rPr>
      </w:pPr>
      <w:r w:rsidRPr="001B1AB6">
        <w:rPr>
          <w:rFonts w:cstheme="majorHAnsi"/>
          <w:b/>
        </w:rPr>
        <w:t xml:space="preserve">UMR </w:t>
      </w:r>
      <w:r>
        <w:rPr>
          <w:rFonts w:cstheme="majorHAnsi"/>
          <w:b/>
        </w:rPr>
        <w:t>1319 MICALIS</w:t>
      </w:r>
    </w:p>
    <w:p w14:paraId="721866D8" w14:textId="0A397444" w:rsidR="005128C8" w:rsidRPr="001B1AB6" w:rsidRDefault="005128C8" w:rsidP="005128C8">
      <w:pPr>
        <w:contextualSpacing/>
        <w:jc w:val="center"/>
        <w:rPr>
          <w:rFonts w:cstheme="majorHAnsi"/>
        </w:rPr>
      </w:pPr>
      <w:r w:rsidRPr="001B1AB6">
        <w:rPr>
          <w:rFonts w:cstheme="majorHAnsi"/>
        </w:rPr>
        <w:t xml:space="preserve">BATIMENT </w:t>
      </w:r>
      <w:r>
        <w:rPr>
          <w:rFonts w:cstheme="majorHAnsi"/>
        </w:rPr>
        <w:t>224</w:t>
      </w:r>
    </w:p>
    <w:p w14:paraId="2D2E60D5" w14:textId="77777777" w:rsidR="005128C8" w:rsidRPr="001B1AB6" w:rsidRDefault="005128C8" w:rsidP="005128C8">
      <w:pPr>
        <w:spacing w:before="100" w:beforeAutospacing="1" w:after="100" w:afterAutospacing="1"/>
        <w:contextualSpacing/>
        <w:jc w:val="center"/>
      </w:pPr>
      <w:r w:rsidRPr="001B1AB6">
        <w:t xml:space="preserve">Domaine de </w:t>
      </w:r>
      <w:proofErr w:type="spellStart"/>
      <w:r w:rsidRPr="001B1AB6">
        <w:t>Vilvert</w:t>
      </w:r>
      <w:proofErr w:type="spellEnd"/>
    </w:p>
    <w:p w14:paraId="6745A8AA" w14:textId="77777777" w:rsidR="005128C8" w:rsidRPr="001B1AB6" w:rsidRDefault="005128C8" w:rsidP="005128C8">
      <w:pPr>
        <w:spacing w:before="100" w:beforeAutospacing="1" w:after="100" w:afterAutospacing="1"/>
        <w:contextualSpacing/>
        <w:jc w:val="center"/>
      </w:pPr>
      <w:r w:rsidRPr="001B1AB6">
        <w:t>4 avenue Jean Jaurès</w:t>
      </w:r>
    </w:p>
    <w:p w14:paraId="76646110" w14:textId="77777777" w:rsidR="005128C8" w:rsidRPr="001B1AB6" w:rsidRDefault="005128C8" w:rsidP="005128C8">
      <w:pPr>
        <w:spacing w:before="100" w:beforeAutospacing="1" w:after="100" w:afterAutospacing="1"/>
        <w:contextualSpacing/>
        <w:jc w:val="center"/>
      </w:pPr>
      <w:r w:rsidRPr="001B1AB6">
        <w:t>78352 JOUY-EN-JOSAS cedex</w:t>
      </w:r>
    </w:p>
    <w:p w14:paraId="03ECA4D1" w14:textId="77777777" w:rsidR="005128C8" w:rsidRPr="001B1AB6" w:rsidRDefault="005128C8" w:rsidP="005128C8">
      <w:pPr>
        <w:spacing w:before="100" w:beforeAutospacing="1" w:after="100" w:afterAutospacing="1"/>
        <w:contextualSpacing/>
        <w:jc w:val="center"/>
      </w:pPr>
      <w:r w:rsidRPr="001B1AB6">
        <w:t>France</w:t>
      </w:r>
    </w:p>
    <w:p w14:paraId="0CBBD128" w14:textId="77777777" w:rsidR="00042D7D" w:rsidRPr="00235B80" w:rsidRDefault="00042D7D" w:rsidP="00B1466D">
      <w:pPr>
        <w:rPr>
          <w:rFonts w:ascii="AvenirNext LT Pro LightCn" w:hAnsi="AvenirNext LT Pro LightCn" w:cs="Arial"/>
          <w:sz w:val="36"/>
          <w:szCs w:val="36"/>
        </w:rPr>
      </w:pPr>
    </w:p>
    <w:p w14:paraId="1C53B21E" w14:textId="77777777" w:rsidR="00042D7D" w:rsidRPr="00235B80" w:rsidRDefault="00042D7D" w:rsidP="00B1466D">
      <w:pPr>
        <w:rPr>
          <w:rFonts w:ascii="AvenirNext LT Pro LightCn" w:hAnsi="AvenirNext LT Pro LightCn" w:cs="Arial"/>
          <w:sz w:val="36"/>
          <w:szCs w:val="36"/>
        </w:rPr>
      </w:pPr>
    </w:p>
    <w:p w14:paraId="360FB498" w14:textId="77777777" w:rsidR="00C45FC1" w:rsidRDefault="00C45FC1" w:rsidP="003C2E90">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sz w:val="36"/>
          <w:szCs w:val="36"/>
        </w:rPr>
      </w:pPr>
    </w:p>
    <w:p w14:paraId="6CB73B97" w14:textId="72F4D802" w:rsidR="006E6ED3" w:rsidRDefault="006E6ED3" w:rsidP="003C2E90">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sz w:val="36"/>
          <w:szCs w:val="36"/>
        </w:rPr>
      </w:pPr>
      <w:r>
        <w:rPr>
          <w:rFonts w:ascii="AvenirNext LT Pro LightCn" w:hAnsi="AvenirNext LT Pro LightCn" w:cs="Arial"/>
          <w:sz w:val="36"/>
          <w:szCs w:val="36"/>
        </w:rPr>
        <w:t xml:space="preserve">Acte d’engagement valant cahier des clauses particulières </w:t>
      </w:r>
    </w:p>
    <w:p w14:paraId="51E4E06B" w14:textId="59BAC227" w:rsidR="00B3398C" w:rsidRPr="00235B80" w:rsidRDefault="006E6ED3" w:rsidP="003C2E90">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sz w:val="36"/>
          <w:szCs w:val="36"/>
        </w:rPr>
      </w:pPr>
      <w:r>
        <w:rPr>
          <w:rFonts w:ascii="AvenirNext LT Pro LightCn" w:hAnsi="AvenirNext LT Pro LightCn" w:cs="Arial"/>
          <w:sz w:val="36"/>
          <w:szCs w:val="36"/>
        </w:rPr>
        <w:t>(AE-CCP)</w:t>
      </w:r>
    </w:p>
    <w:p w14:paraId="376725D3" w14:textId="39660E29" w:rsidR="0044793E" w:rsidRPr="00C45FC1" w:rsidRDefault="0044793E" w:rsidP="0044793E">
      <w:pPr>
        <w:pBdr>
          <w:top w:val="single" w:sz="18" w:space="0" w:color="auto"/>
          <w:left w:val="single" w:sz="18" w:space="4" w:color="auto"/>
          <w:bottom w:val="single" w:sz="18" w:space="1" w:color="auto"/>
          <w:right w:val="single" w:sz="18" w:space="4" w:color="auto"/>
        </w:pBdr>
        <w:jc w:val="center"/>
        <w:rPr>
          <w:rFonts w:cs="Arial"/>
          <w:b/>
          <w:sz w:val="28"/>
          <w:szCs w:val="28"/>
        </w:rPr>
      </w:pPr>
      <w:r w:rsidRPr="00C45FC1">
        <w:rPr>
          <w:rFonts w:cs="Arial"/>
          <w:sz w:val="28"/>
          <w:szCs w:val="28"/>
        </w:rPr>
        <w:t>Acquisition</w:t>
      </w:r>
      <w:r w:rsidR="00374DEF" w:rsidRPr="00C45FC1">
        <w:rPr>
          <w:rFonts w:cs="Arial"/>
          <w:sz w:val="28"/>
          <w:szCs w:val="28"/>
        </w:rPr>
        <w:t xml:space="preserve">, l’installation et la mise en service d’un robot pipeteur pour le repiquage, la culture pour la conservation et la préparation pour identification de micro-organismes du microbiote intestinal humain et </w:t>
      </w:r>
      <w:r w:rsidRPr="00C45FC1">
        <w:rPr>
          <w:rFonts w:cs="Arial"/>
          <w:sz w:val="28"/>
          <w:szCs w:val="28"/>
        </w:rPr>
        <w:t>animal.</w:t>
      </w:r>
    </w:p>
    <w:p w14:paraId="04F6FE4B" w14:textId="15C895D7" w:rsidR="008D0FA7" w:rsidRPr="008E4146" w:rsidRDefault="00D10FA0" w:rsidP="008D0FA7">
      <w:pPr>
        <w:pBdr>
          <w:top w:val="single" w:sz="18" w:space="0" w:color="auto"/>
          <w:left w:val="single" w:sz="18" w:space="4" w:color="auto"/>
          <w:bottom w:val="single" w:sz="18" w:space="1" w:color="auto"/>
          <w:right w:val="single" w:sz="18" w:space="4" w:color="auto"/>
        </w:pBdr>
        <w:jc w:val="center"/>
        <w:rPr>
          <w:rFonts w:cs="Arial"/>
          <w:b/>
          <w:sz w:val="36"/>
          <w:szCs w:val="36"/>
        </w:rPr>
      </w:pPr>
      <w:r w:rsidRPr="008E4146">
        <w:rPr>
          <w:rFonts w:cs="Arial"/>
          <w:b/>
          <w:sz w:val="36"/>
          <w:szCs w:val="36"/>
        </w:rPr>
        <w:t>MARCHÉ n°202</w:t>
      </w:r>
      <w:r w:rsidR="00FA6568" w:rsidRPr="008E4146">
        <w:rPr>
          <w:rFonts w:cs="Arial"/>
          <w:b/>
          <w:sz w:val="36"/>
          <w:szCs w:val="36"/>
        </w:rPr>
        <w:t>5</w:t>
      </w:r>
      <w:r w:rsidR="00C4692A" w:rsidRPr="008E4146">
        <w:rPr>
          <w:rFonts w:cs="Arial"/>
          <w:b/>
          <w:sz w:val="36"/>
          <w:szCs w:val="36"/>
        </w:rPr>
        <w:t>U</w:t>
      </w:r>
      <w:r w:rsidR="00621499" w:rsidRPr="008E4146">
        <w:rPr>
          <w:rFonts w:cs="Arial"/>
          <w:b/>
          <w:sz w:val="36"/>
          <w:szCs w:val="36"/>
        </w:rPr>
        <w:t>1</w:t>
      </w:r>
      <w:r w:rsidR="00D464C2" w:rsidRPr="008E4146">
        <w:rPr>
          <w:rFonts w:cs="Arial"/>
          <w:b/>
          <w:sz w:val="36"/>
          <w:szCs w:val="36"/>
        </w:rPr>
        <w:t>319</w:t>
      </w:r>
      <w:r w:rsidR="00C4692A" w:rsidRPr="008E4146">
        <w:rPr>
          <w:rFonts w:cs="Arial"/>
          <w:b/>
          <w:sz w:val="36"/>
          <w:szCs w:val="36"/>
        </w:rPr>
        <w:t>N…</w:t>
      </w:r>
    </w:p>
    <w:p w14:paraId="1109746D" w14:textId="77777777" w:rsidR="009F0C4E" w:rsidRPr="008E4146" w:rsidRDefault="009F0C4E" w:rsidP="003C2E90">
      <w:pPr>
        <w:pBdr>
          <w:top w:val="single" w:sz="18" w:space="0" w:color="auto"/>
          <w:left w:val="single" w:sz="18" w:space="4" w:color="auto"/>
          <w:bottom w:val="single" w:sz="18" w:space="1" w:color="auto"/>
          <w:right w:val="single" w:sz="18" w:space="4" w:color="auto"/>
        </w:pBdr>
        <w:jc w:val="center"/>
        <w:rPr>
          <w:rFonts w:cs="Arial"/>
          <w:sz w:val="36"/>
          <w:szCs w:val="36"/>
        </w:rPr>
      </w:pPr>
    </w:p>
    <w:p w14:paraId="32C44700" w14:textId="77777777" w:rsidR="00B3398C" w:rsidRPr="00235B80" w:rsidRDefault="00B3398C">
      <w:pPr>
        <w:widowControl w:val="0"/>
        <w:autoSpaceDE w:val="0"/>
        <w:autoSpaceDN w:val="0"/>
        <w:adjustRightInd w:val="0"/>
        <w:spacing w:before="14" w:line="240" w:lineRule="exact"/>
        <w:ind w:left="120"/>
        <w:rPr>
          <w:rFonts w:ascii="AvenirNext LT Pro LightCn" w:hAnsi="AvenirNext LT Pro LightCn"/>
          <w:b/>
          <w:bCs/>
        </w:rPr>
      </w:pPr>
    </w:p>
    <w:p w14:paraId="2EE496D4" w14:textId="77777777" w:rsidR="00B3398C" w:rsidRPr="00235B80" w:rsidRDefault="00B3398C" w:rsidP="00091F18">
      <w:pPr>
        <w:widowControl w:val="0"/>
        <w:autoSpaceDE w:val="0"/>
        <w:autoSpaceDN w:val="0"/>
        <w:adjustRightInd w:val="0"/>
        <w:spacing w:before="14" w:line="240" w:lineRule="exact"/>
        <w:rPr>
          <w:rFonts w:ascii="AvenirNext LT Pro LightCn" w:hAnsi="AvenirNext LT Pro LightCn"/>
          <w:b/>
          <w:bCs/>
        </w:rPr>
      </w:pPr>
    </w:p>
    <w:p w14:paraId="73FEAB49" w14:textId="77777777" w:rsidR="005128C8" w:rsidRPr="001B1AB6" w:rsidRDefault="005128C8" w:rsidP="005128C8">
      <w:pPr>
        <w:widowControl w:val="0"/>
        <w:autoSpaceDE w:val="0"/>
        <w:autoSpaceDN w:val="0"/>
        <w:adjustRightInd w:val="0"/>
        <w:spacing w:before="14" w:line="240" w:lineRule="exact"/>
        <w:jc w:val="center"/>
        <w:rPr>
          <w:b/>
          <w:bCs/>
        </w:rPr>
      </w:pPr>
      <w:r w:rsidRPr="001B1AB6">
        <w:rPr>
          <w:b/>
          <w:bCs/>
        </w:rPr>
        <w:t>Appel d’offre ouvert</w:t>
      </w:r>
    </w:p>
    <w:p w14:paraId="0BFE01B7" w14:textId="77777777" w:rsidR="005128C8" w:rsidRPr="001B1AB6" w:rsidRDefault="005128C8" w:rsidP="005128C8">
      <w:pPr>
        <w:widowControl w:val="0"/>
        <w:autoSpaceDE w:val="0"/>
        <w:autoSpaceDN w:val="0"/>
        <w:adjustRightInd w:val="0"/>
        <w:spacing w:before="14" w:line="240" w:lineRule="exact"/>
        <w:jc w:val="center"/>
        <w:rPr>
          <w:b/>
          <w:bCs/>
        </w:rPr>
      </w:pPr>
      <w:r w:rsidRPr="001B1AB6">
        <w:rPr>
          <w:b/>
          <w:bCs/>
        </w:rPr>
        <w:t>Articles L2124-2 et R2161-2 à R2161-5 du code de la commande publique.</w:t>
      </w:r>
    </w:p>
    <w:p w14:paraId="3A4292A4" w14:textId="55FEAD34" w:rsidR="00962958" w:rsidRPr="00235B80" w:rsidRDefault="00962958" w:rsidP="008630D8">
      <w:pPr>
        <w:rPr>
          <w:rFonts w:ascii="AvenirNext LT Pro LightCn" w:hAnsi="AvenirNext LT Pro LightCn"/>
        </w:rPr>
      </w:pPr>
    </w:p>
    <w:p w14:paraId="26479855" w14:textId="77777777" w:rsidR="00091F18" w:rsidRPr="00235B80" w:rsidRDefault="00091F18" w:rsidP="008630D8">
      <w:pPr>
        <w:rPr>
          <w:rFonts w:ascii="AvenirNext LT Pro LightCn" w:hAnsi="AvenirNext LT Pro LightCn"/>
        </w:rPr>
      </w:pPr>
    </w:p>
    <w:p w14:paraId="2C34CBFF" w14:textId="1FB6D716" w:rsidR="00091F18" w:rsidRPr="00235B80" w:rsidRDefault="00091F18">
      <w:pPr>
        <w:spacing w:before="0" w:after="0"/>
        <w:jc w:val="left"/>
        <w:rPr>
          <w:rFonts w:ascii="AvenirNext LT Pro LightCn" w:hAnsi="AvenirNext LT Pro LightCn"/>
          <w:b/>
        </w:rPr>
      </w:pPr>
      <w:r w:rsidRPr="00235B80">
        <w:rPr>
          <w:rFonts w:ascii="AvenirNext LT Pro LightCn" w:hAnsi="AvenirNext LT Pro LightCn"/>
          <w:b/>
        </w:rPr>
        <w:br w:type="page"/>
      </w:r>
    </w:p>
    <w:p w14:paraId="27006908" w14:textId="49AD7D8F" w:rsidR="00B3398C" w:rsidRPr="00235B80" w:rsidRDefault="00B3398C" w:rsidP="008630D8">
      <w:pPr>
        <w:rPr>
          <w:rFonts w:ascii="AvenirNext LT Pro LightCn" w:hAnsi="AvenirNext LT Pro LightCn"/>
          <w:b/>
          <w:bCs/>
        </w:rPr>
      </w:pPr>
      <w:r w:rsidRPr="00235B80">
        <w:rPr>
          <w:rFonts w:ascii="AvenirNext LT Pro LightCn" w:hAnsi="AvenirNext LT Pro LightCn"/>
          <w:b/>
        </w:rPr>
        <w:lastRenderedPageBreak/>
        <w:t>Le Titulaire</w:t>
      </w:r>
    </w:p>
    <w:p w14:paraId="55CA2E5F" w14:textId="77777777" w:rsidR="00B3398C" w:rsidRPr="00235B80" w:rsidRDefault="00B3398C" w:rsidP="008630D8">
      <w:pPr>
        <w:rPr>
          <w:rFonts w:ascii="AvenirNext LT Pro LightCn" w:hAnsi="AvenirNext LT Pro LightCn"/>
        </w:rPr>
      </w:pPr>
      <w:r w:rsidRPr="00235B80">
        <w:rPr>
          <w:rFonts w:ascii="AvenirNext LT Pro LightCn" w:hAnsi="AvenirNext LT Pro LightCn"/>
        </w:rPr>
        <w:t xml:space="preserve">Je soussigné (nom, prénoms) : </w:t>
      </w:r>
      <w:r w:rsidR="00260443" w:rsidRPr="00235B80">
        <w:rPr>
          <w:rFonts w:ascii="AvenirNext LT Pro LightCn" w:hAnsi="AvenirNext LT Pro LightCn"/>
        </w:rPr>
        <w:t>………………</w:t>
      </w:r>
      <w:r w:rsidR="00962958" w:rsidRPr="00235B80">
        <w:rPr>
          <w:rFonts w:ascii="AvenirNext LT Pro LightCn" w:hAnsi="AvenirNext LT Pro LightCn"/>
        </w:rPr>
        <w:t>………………………………………………………………………</w:t>
      </w:r>
      <w:r w:rsidR="00260443" w:rsidRPr="00235B80">
        <w:rPr>
          <w:rFonts w:ascii="AvenirNext LT Pro LightCn" w:hAnsi="AvenirNext LT Pro LightCn"/>
        </w:rPr>
        <w:t>.</w:t>
      </w:r>
    </w:p>
    <w:p w14:paraId="4861E3E1" w14:textId="77777777" w:rsidR="00B3398C" w:rsidRPr="00235B80" w:rsidRDefault="00B3398C" w:rsidP="008630D8">
      <w:pPr>
        <w:rPr>
          <w:rFonts w:ascii="AvenirNext LT Pro LightCn" w:hAnsi="AvenirNext LT Pro LightCn"/>
        </w:rPr>
      </w:pPr>
      <w:r w:rsidRPr="00235B80">
        <w:rPr>
          <w:rFonts w:ascii="AvenirNext LT Pro LightCn" w:hAnsi="AvenirNext LT Pro LightCn"/>
        </w:rPr>
        <w:t xml:space="preserve">Agissant pour le compte de : </w:t>
      </w:r>
      <w:r w:rsidR="00260443" w:rsidRPr="00235B80">
        <w:rPr>
          <w:rFonts w:ascii="AvenirNext LT Pro LightCn" w:hAnsi="AvenirNext LT Pro LightCn"/>
        </w:rPr>
        <w:t>……………………</w:t>
      </w:r>
      <w:r w:rsidR="00962958" w:rsidRPr="00235B80">
        <w:rPr>
          <w:rFonts w:ascii="AvenirNext LT Pro LightCn" w:hAnsi="AvenirNext LT Pro LightCn"/>
        </w:rPr>
        <w:t>…………………………………………………………………….</w:t>
      </w:r>
    </w:p>
    <w:p w14:paraId="6E7001C2" w14:textId="77777777" w:rsidR="00B3398C" w:rsidRPr="00235B80" w:rsidRDefault="00B3398C" w:rsidP="008630D8">
      <w:pPr>
        <w:rPr>
          <w:rFonts w:ascii="AvenirNext LT Pro LightCn" w:hAnsi="AvenirNext LT Pro LightCn"/>
        </w:rPr>
      </w:pPr>
      <w:r w:rsidRPr="00235B80">
        <w:rPr>
          <w:rFonts w:ascii="AvenirNext LT Pro LightCn" w:hAnsi="AvenirNext LT Pro LightCn"/>
        </w:rPr>
        <w:t xml:space="preserve">Forme juridique : </w:t>
      </w:r>
      <w:r w:rsidR="00260443" w:rsidRPr="00235B80">
        <w:rPr>
          <w:rFonts w:ascii="AvenirNext LT Pro LightCn" w:hAnsi="AvenirNext LT Pro LightCn"/>
        </w:rPr>
        <w:t>…………………………………</w:t>
      </w:r>
      <w:r w:rsidR="00962958" w:rsidRPr="00235B80">
        <w:rPr>
          <w:rFonts w:ascii="AvenirNext LT Pro LightCn" w:hAnsi="AvenirNext LT Pro LightCn"/>
        </w:rPr>
        <w:t>…………………………………………………………………...</w:t>
      </w:r>
    </w:p>
    <w:p w14:paraId="5A005334" w14:textId="77777777" w:rsidR="00B3398C" w:rsidRPr="00235B80" w:rsidRDefault="00B3398C" w:rsidP="008630D8">
      <w:pPr>
        <w:rPr>
          <w:rFonts w:ascii="AvenirNext LT Pro LightCn" w:hAnsi="AvenirNext LT Pro LightCn"/>
        </w:rPr>
      </w:pPr>
      <w:r w:rsidRPr="00235B80">
        <w:rPr>
          <w:rFonts w:ascii="AvenirNext LT Pro LightCn" w:hAnsi="AvenirNext LT Pro LightCn"/>
        </w:rPr>
        <w:t xml:space="preserve">Capital social : </w:t>
      </w:r>
      <w:r w:rsidR="00260443" w:rsidRPr="00235B80">
        <w:rPr>
          <w:rFonts w:ascii="AvenirNext LT Pro LightCn" w:hAnsi="AvenirNext LT Pro LightCn"/>
        </w:rPr>
        <w:t>……………………………………</w:t>
      </w:r>
      <w:r w:rsidR="00962958" w:rsidRPr="00235B80">
        <w:rPr>
          <w:rFonts w:ascii="AvenirNext LT Pro LightCn" w:hAnsi="AvenirNext LT Pro LightCn"/>
        </w:rPr>
        <w:t>……………………………………………………………………</w:t>
      </w:r>
    </w:p>
    <w:p w14:paraId="5984E91A" w14:textId="77777777" w:rsidR="00B3398C" w:rsidRPr="00235B80" w:rsidRDefault="00B3398C" w:rsidP="008630D8">
      <w:pPr>
        <w:rPr>
          <w:rFonts w:ascii="AvenirNext LT Pro LightCn" w:hAnsi="AvenirNext LT Pro LightCn"/>
        </w:rPr>
      </w:pPr>
      <w:r w:rsidRPr="00235B80">
        <w:rPr>
          <w:rFonts w:ascii="AvenirNext LT Pro LightCn" w:hAnsi="AvenirNext LT Pro LightCn"/>
        </w:rPr>
        <w:t xml:space="preserve">Adresse du siège social : </w:t>
      </w:r>
      <w:r w:rsidR="00260443" w:rsidRPr="00235B80">
        <w:rPr>
          <w:rFonts w:ascii="AvenirNext LT Pro LightCn" w:hAnsi="AvenirNext LT Pro LightCn"/>
        </w:rPr>
        <w:t>………………………</w:t>
      </w:r>
      <w:r w:rsidR="00962958" w:rsidRPr="00235B80">
        <w:rPr>
          <w:rFonts w:ascii="AvenirNext LT Pro LightCn" w:hAnsi="AvenirNext LT Pro LightCn"/>
        </w:rPr>
        <w:t>……………………………………………………………………….</w:t>
      </w:r>
    </w:p>
    <w:p w14:paraId="5AEF63E9" w14:textId="77777777" w:rsidR="00B3398C" w:rsidRPr="00235B80" w:rsidRDefault="00B3398C" w:rsidP="008630D8">
      <w:pPr>
        <w:rPr>
          <w:rFonts w:ascii="AvenirNext LT Pro LightCn" w:hAnsi="AvenirNext LT Pro LightCn"/>
        </w:rPr>
      </w:pPr>
      <w:r w:rsidRPr="00235B80">
        <w:rPr>
          <w:rFonts w:ascii="AvenirNext LT Pro LightCn" w:hAnsi="AvenirNext LT Pro LightCn"/>
        </w:rPr>
        <w:t xml:space="preserve">Tél. : </w:t>
      </w:r>
      <w:r w:rsidR="00260443" w:rsidRPr="00235B80">
        <w:rPr>
          <w:rFonts w:ascii="AvenirNext LT Pro LightCn" w:hAnsi="AvenirNext LT Pro LightCn"/>
        </w:rPr>
        <w:t>………………………</w:t>
      </w:r>
      <w:r w:rsidR="00962958" w:rsidRPr="00235B80">
        <w:rPr>
          <w:rFonts w:ascii="AvenirNext LT Pro LightCn" w:hAnsi="AvenirNext LT Pro LightCn"/>
        </w:rPr>
        <w:t>……………………………………………………………………………………</w:t>
      </w:r>
      <w:proofErr w:type="gramStart"/>
      <w:r w:rsidR="00962958" w:rsidRPr="00235B80">
        <w:rPr>
          <w:rFonts w:ascii="AvenirNext LT Pro LightCn" w:hAnsi="AvenirNext LT Pro LightCn"/>
        </w:rPr>
        <w:t>…….</w:t>
      </w:r>
      <w:proofErr w:type="gramEnd"/>
      <w:r w:rsidR="00962958" w:rsidRPr="00235B80">
        <w:rPr>
          <w:rFonts w:ascii="AvenirNext LT Pro LightCn" w:hAnsi="AvenirNext LT Pro LightCn"/>
        </w:rPr>
        <w:t>.</w:t>
      </w:r>
    </w:p>
    <w:p w14:paraId="2CD8B6D7" w14:textId="77777777" w:rsidR="00B3398C" w:rsidRPr="00235B80" w:rsidRDefault="00B3398C" w:rsidP="008630D8">
      <w:pPr>
        <w:rPr>
          <w:rFonts w:ascii="AvenirNext LT Pro LightCn" w:hAnsi="AvenirNext LT Pro LightCn"/>
          <w:b/>
        </w:rPr>
      </w:pPr>
      <w:r w:rsidRPr="00235B80">
        <w:rPr>
          <w:rFonts w:ascii="AvenirNext LT Pro LightCn" w:hAnsi="AvenirNext LT Pro LightCn"/>
          <w:b/>
        </w:rPr>
        <w:t>Immatriculation à l’INSEE</w:t>
      </w:r>
    </w:p>
    <w:p w14:paraId="10EB1DBD" w14:textId="77777777" w:rsidR="00B3398C" w:rsidRPr="00235B80" w:rsidRDefault="00B3398C" w:rsidP="008630D8">
      <w:pPr>
        <w:rPr>
          <w:rFonts w:ascii="AvenirNext LT Pro LightCn" w:hAnsi="AvenirNext LT Pro LightCn"/>
        </w:rPr>
      </w:pPr>
      <w:proofErr w:type="gramStart"/>
      <w:r w:rsidRPr="00235B80">
        <w:rPr>
          <w:rFonts w:ascii="AvenirNext LT Pro LightCn" w:hAnsi="AvenirNext LT Pro LightCn"/>
        </w:rPr>
        <w:t>n</w:t>
      </w:r>
      <w:proofErr w:type="gramEnd"/>
      <w:r w:rsidRPr="00235B80">
        <w:rPr>
          <w:rFonts w:ascii="AvenirNext LT Pro LightCn" w:hAnsi="AvenirNext LT Pro LightCn"/>
        </w:rPr>
        <w:t xml:space="preserve">° d’identité d’établissement (SIRET) : </w:t>
      </w:r>
      <w:r w:rsidR="00260443" w:rsidRPr="00235B80">
        <w:rPr>
          <w:rFonts w:ascii="AvenirNext LT Pro LightCn" w:hAnsi="AvenirNext LT Pro LightCn"/>
        </w:rPr>
        <w:t>……………………………………………</w:t>
      </w:r>
      <w:r w:rsidR="00962958" w:rsidRPr="00235B80">
        <w:rPr>
          <w:rFonts w:ascii="AvenirNext LT Pro LightCn" w:hAnsi="AvenirNext LT Pro LightCn"/>
        </w:rPr>
        <w:t>……………………………………</w:t>
      </w:r>
    </w:p>
    <w:p w14:paraId="26E0A804" w14:textId="77777777" w:rsidR="00B3398C" w:rsidRPr="00235B80" w:rsidRDefault="00B3398C" w:rsidP="008630D8">
      <w:pPr>
        <w:rPr>
          <w:rFonts w:ascii="AvenirNext LT Pro LightCn" w:hAnsi="AvenirNext LT Pro LightCn"/>
        </w:rPr>
      </w:pPr>
      <w:proofErr w:type="gramStart"/>
      <w:r w:rsidRPr="00235B80">
        <w:rPr>
          <w:rFonts w:ascii="AvenirNext LT Pro LightCn" w:hAnsi="AvenirNext LT Pro LightCn"/>
        </w:rPr>
        <w:t>code</w:t>
      </w:r>
      <w:proofErr w:type="gramEnd"/>
      <w:r w:rsidRPr="00235B80">
        <w:rPr>
          <w:rFonts w:ascii="AvenirNext LT Pro LightCn" w:hAnsi="AvenirNext LT Pro LightCn"/>
        </w:rPr>
        <w:t xml:space="preserve"> d’activité économique principale (APE) : </w:t>
      </w:r>
      <w:r w:rsidR="00260443" w:rsidRPr="00235B80">
        <w:rPr>
          <w:rFonts w:ascii="AvenirNext LT Pro LightCn" w:hAnsi="AvenirNext LT Pro LightCn"/>
        </w:rPr>
        <w:t>…………………………………</w:t>
      </w:r>
      <w:r w:rsidR="00962958" w:rsidRPr="00235B80">
        <w:rPr>
          <w:rFonts w:ascii="AvenirNext LT Pro LightCn" w:hAnsi="AvenirNext LT Pro LightCn"/>
        </w:rPr>
        <w:t>………………………………………</w:t>
      </w:r>
    </w:p>
    <w:p w14:paraId="139A5874" w14:textId="77777777" w:rsidR="00B3398C" w:rsidRPr="00235B80" w:rsidRDefault="00B3398C" w:rsidP="008630D8">
      <w:pPr>
        <w:rPr>
          <w:rFonts w:ascii="AvenirNext LT Pro LightCn" w:hAnsi="AvenirNext LT Pro LightCn"/>
        </w:rPr>
      </w:pPr>
      <w:proofErr w:type="gramStart"/>
      <w:r w:rsidRPr="00235B80">
        <w:rPr>
          <w:rFonts w:ascii="AvenirNext LT Pro LightCn" w:hAnsi="AvenirNext LT Pro LightCn"/>
        </w:rPr>
        <w:t>n</w:t>
      </w:r>
      <w:proofErr w:type="gramEnd"/>
      <w:r w:rsidRPr="00235B80">
        <w:rPr>
          <w:rFonts w:ascii="AvenirNext LT Pro LightCn" w:hAnsi="AvenirNext LT Pro LightCn"/>
        </w:rPr>
        <w:t xml:space="preserve">° d’inscription au registre du commerce de : RCS : </w:t>
      </w:r>
      <w:r w:rsidR="00260443" w:rsidRPr="00235B80">
        <w:rPr>
          <w:rFonts w:ascii="AvenirNext LT Pro LightCn" w:hAnsi="AvenirNext LT Pro LightCn"/>
        </w:rPr>
        <w:t>……………………………</w:t>
      </w:r>
      <w:r w:rsidR="00962958" w:rsidRPr="00235B80">
        <w:rPr>
          <w:rFonts w:ascii="AvenirNext LT Pro LightCn" w:hAnsi="AvenirNext LT Pro LightCn"/>
        </w:rPr>
        <w:t>………………………………………</w:t>
      </w:r>
    </w:p>
    <w:p w14:paraId="23401A0E" w14:textId="77777777" w:rsidR="00796DA1" w:rsidRPr="00235B80" w:rsidRDefault="00796DA1" w:rsidP="008630D8">
      <w:pPr>
        <w:rPr>
          <w:rFonts w:ascii="AvenirNext LT Pro LightCn" w:hAnsi="AvenirNext LT Pro LightCn"/>
        </w:rPr>
      </w:pPr>
    </w:p>
    <w:p w14:paraId="6D34629A" w14:textId="77777777" w:rsidR="00B3398C" w:rsidRPr="00235B80" w:rsidRDefault="00796DA1" w:rsidP="008630D8">
      <w:pPr>
        <w:rPr>
          <w:rFonts w:ascii="AvenirNext LT Pro LightCn" w:hAnsi="AvenirNext LT Pro LightCn"/>
        </w:rPr>
      </w:pPr>
      <w:r w:rsidRPr="00235B80">
        <w:rPr>
          <w:rFonts w:ascii="AvenirNext LT Pro LightCn" w:hAnsi="AvenirNext LT Pro LightCn"/>
        </w:rPr>
        <w:t>A</w:t>
      </w:r>
      <w:r w:rsidR="00B3398C" w:rsidRPr="00235B80">
        <w:rPr>
          <w:rFonts w:ascii="AvenirNext LT Pro LightCn" w:hAnsi="AvenirNext LT Pro LightCn"/>
        </w:rPr>
        <w:t>près avoir pris connaissance des dispositions du présent document, des documents qui y sont mentionnés et après avoir satisfait aux obligations fiscales et sociales en vigueur,</w:t>
      </w:r>
    </w:p>
    <w:p w14:paraId="29F0D838" w14:textId="17A39B36" w:rsidR="007046EE" w:rsidRDefault="00796DA1" w:rsidP="007046EE">
      <w:pPr>
        <w:rPr>
          <w:rFonts w:ascii="AvenirNext LT Pro LightCn" w:hAnsi="AvenirNext LT Pro LightCn"/>
        </w:rPr>
      </w:pPr>
      <w:r w:rsidRPr="00235B80">
        <w:rPr>
          <w:rFonts w:ascii="AvenirNext LT Pro LightCn" w:hAnsi="AvenirNext LT Pro LightCn"/>
        </w:rPr>
        <w:t>M</w:t>
      </w:r>
      <w:r w:rsidR="00B3398C" w:rsidRPr="00235B80">
        <w:rPr>
          <w:rFonts w:ascii="AvenirNext LT Pro LightCn" w:hAnsi="AvenirNext LT Pro LightCn"/>
        </w:rPr>
        <w:t xml:space="preserve">’engage sans réserve, conformément aux stipulations du présent document et des documents qui y sont mentionnés, à exécuter dans les conditions fixées par lesdits documents les prestations désignées en objet du présent acte d’engagement valant </w:t>
      </w:r>
      <w:r w:rsidR="00065251" w:rsidRPr="00235B80">
        <w:rPr>
          <w:rFonts w:ascii="AvenirNext LT Pro LightCn" w:hAnsi="AvenirNext LT Pro LightCn"/>
        </w:rPr>
        <w:t>c</w:t>
      </w:r>
      <w:r w:rsidR="00B3398C" w:rsidRPr="00235B80">
        <w:rPr>
          <w:rFonts w:ascii="AvenirNext LT Pro LightCn" w:hAnsi="AvenirNext LT Pro LightCn"/>
        </w:rPr>
        <w:t xml:space="preserve">ahier des </w:t>
      </w:r>
      <w:r w:rsidR="00065251" w:rsidRPr="00235B80">
        <w:rPr>
          <w:rFonts w:ascii="AvenirNext LT Pro LightCn" w:hAnsi="AvenirNext LT Pro LightCn"/>
        </w:rPr>
        <w:t>c</w:t>
      </w:r>
      <w:r w:rsidR="00B3398C" w:rsidRPr="00235B80">
        <w:rPr>
          <w:rFonts w:ascii="AvenirNext LT Pro LightCn" w:hAnsi="AvenirNext LT Pro LightCn"/>
        </w:rPr>
        <w:t xml:space="preserve">lauses </w:t>
      </w:r>
      <w:r w:rsidR="00065251" w:rsidRPr="00235B80">
        <w:rPr>
          <w:rFonts w:ascii="AvenirNext LT Pro LightCn" w:hAnsi="AvenirNext LT Pro LightCn"/>
        </w:rPr>
        <w:t>p</w:t>
      </w:r>
      <w:r w:rsidR="00B3398C" w:rsidRPr="00235B80">
        <w:rPr>
          <w:rFonts w:ascii="AvenirNext LT Pro LightCn" w:hAnsi="AvenirNext LT Pro LightCn"/>
        </w:rPr>
        <w:t>articulières.</w:t>
      </w:r>
    </w:p>
    <w:p w14:paraId="0E472B1E" w14:textId="18F80E9B" w:rsidR="007046EE" w:rsidRPr="007046EE" w:rsidRDefault="007046EE" w:rsidP="007046EE">
      <w:pPr>
        <w:rPr>
          <w:rFonts w:ascii="AvenirNext LT Pro LightCn" w:hAnsi="AvenirNext LT Pro LightCn"/>
        </w:rPr>
      </w:pPr>
      <w:r w:rsidRPr="00C4692A">
        <w:rPr>
          <w:color w:val="000000" w:themeColor="text1"/>
        </w:rPr>
        <w:sym w:font="Wingdings" w:char="F06F"/>
      </w:r>
      <w:r w:rsidRPr="00C4692A">
        <w:rPr>
          <w:color w:val="000000" w:themeColor="text1"/>
        </w:rPr>
        <w:t xml:space="preserve"> Avec sa PSE facultative n° </w:t>
      </w:r>
      <w:r w:rsidRPr="00580068">
        <w:t>1 : Extension de garantie de 3 ans</w:t>
      </w:r>
    </w:p>
    <w:p w14:paraId="456057AB" w14:textId="7A86294D" w:rsidR="00F07372" w:rsidRDefault="007046EE" w:rsidP="008630D8">
      <w:pPr>
        <w:rPr>
          <w:rFonts w:ascii="AvenirNext LT Pro LightCn" w:hAnsi="AvenirNext LT Pro LightCn"/>
        </w:rPr>
      </w:pPr>
      <w:r w:rsidRPr="00C4692A">
        <w:rPr>
          <w:color w:val="000000" w:themeColor="text1"/>
        </w:rPr>
        <w:sym w:font="Wingdings" w:char="F06F"/>
      </w:r>
      <w:r w:rsidRPr="00C4692A">
        <w:rPr>
          <w:color w:val="000000" w:themeColor="text1"/>
        </w:rPr>
        <w:t xml:space="preserve"> Avec sa PSE facultative n° </w:t>
      </w:r>
      <w:r>
        <w:t>2</w:t>
      </w:r>
      <w:r w:rsidRPr="00580068">
        <w:t xml:space="preserve"> : </w:t>
      </w:r>
      <w:r w:rsidRPr="002E3C33">
        <w:t>Extension de garantie de 5 ans</w:t>
      </w:r>
    </w:p>
    <w:p w14:paraId="12987B9F" w14:textId="4C89AB00" w:rsidR="00D464C2" w:rsidRPr="00D464C2" w:rsidRDefault="00D464C2" w:rsidP="00D464C2">
      <w:r w:rsidRPr="00D464C2">
        <w:t xml:space="preserve">L’offre, ainsi présentée ne me lie toutefois que si son acceptation m’est notifiée dans le délai de 90 jours à compter de la date limite de remise des plis ou de la date de signature de l’offre finale s’il y a négociation.  </w:t>
      </w:r>
    </w:p>
    <w:p w14:paraId="42457CFB" w14:textId="77777777" w:rsidR="00091F18" w:rsidRPr="00235B80" w:rsidRDefault="00091F18" w:rsidP="008630D8">
      <w:pPr>
        <w:rPr>
          <w:rFonts w:ascii="AvenirNext LT Pro LightCn" w:hAnsi="AvenirNext LT Pro LightCn" w:cs="Arial"/>
          <w:b/>
        </w:rPr>
      </w:pPr>
    </w:p>
    <w:p w14:paraId="523005F8" w14:textId="60A8AEC4" w:rsidR="00B3398C" w:rsidRPr="00235B80" w:rsidRDefault="00B3398C" w:rsidP="008630D8">
      <w:pPr>
        <w:rPr>
          <w:rFonts w:ascii="AvenirNext LT Pro LightCn" w:hAnsi="AvenirNext LT Pro LightCn" w:cs="Arial"/>
          <w:b/>
        </w:rPr>
      </w:pPr>
      <w:r w:rsidRPr="00235B80">
        <w:rPr>
          <w:rFonts w:ascii="AvenirNext LT Pro LightCn" w:hAnsi="AvenirNext LT Pro LightCn" w:cs="Arial"/>
          <w:b/>
        </w:rPr>
        <w:t>Fait à ………………… le ……………</w:t>
      </w:r>
      <w:proofErr w:type="gramStart"/>
      <w:r w:rsidRPr="00235B80">
        <w:rPr>
          <w:rFonts w:ascii="AvenirNext LT Pro LightCn" w:hAnsi="AvenirNext LT Pro LightCn" w:cs="Arial"/>
          <w:b/>
        </w:rPr>
        <w:t>…….</w:t>
      </w:r>
      <w:proofErr w:type="gramEnd"/>
      <w:r w:rsidRPr="00235B80">
        <w:rPr>
          <w:rFonts w:ascii="AvenirNext LT Pro LightCn" w:hAnsi="AvenirNext LT Pro LightCn" w:cs="Arial"/>
          <w:b/>
        </w:rPr>
        <w:t>.</w:t>
      </w:r>
      <w:r w:rsidRPr="00235B80">
        <w:rPr>
          <w:rStyle w:val="Appelnotedebasdep"/>
          <w:rFonts w:ascii="AvenirNext LT Pro LightCn" w:hAnsi="AvenirNext LT Pro LightCn" w:cs="Arial"/>
          <w:b/>
          <w:color w:val="000000"/>
        </w:rPr>
        <w:footnoteReference w:id="1"/>
      </w:r>
    </w:p>
    <w:p w14:paraId="376A99D2" w14:textId="77777777" w:rsidR="00D54C9C" w:rsidRPr="00235B80" w:rsidRDefault="00D54C9C" w:rsidP="008630D8">
      <w:pPr>
        <w:rPr>
          <w:rFonts w:ascii="AvenirNext LT Pro LightCn" w:hAnsi="AvenirNext LT Pro LightCn"/>
        </w:rPr>
      </w:pPr>
    </w:p>
    <w:p w14:paraId="1761EA37" w14:textId="4177D817" w:rsidR="00E37210" w:rsidRPr="00235B80" w:rsidRDefault="00E37210" w:rsidP="008630D8">
      <w:pPr>
        <w:rPr>
          <w:rFonts w:ascii="AvenirNext LT Pro LightCn" w:hAnsi="AvenirNext LT Pro LightCn"/>
        </w:rPr>
      </w:pPr>
      <w:r w:rsidRPr="00235B80">
        <w:rPr>
          <w:rFonts w:ascii="AvenirNext LT Pro LightCn" w:hAnsi="AvenirNext LT Pro LightCn"/>
        </w:rPr>
        <w:t>Le titulaire</w:t>
      </w:r>
      <w:r w:rsidRPr="00235B80">
        <w:rPr>
          <w:rStyle w:val="Appelnotedebasdep"/>
          <w:rFonts w:ascii="AvenirNext LT Pro LightCn" w:hAnsi="AvenirNext LT Pro LightCn" w:cs="Arial"/>
        </w:rPr>
        <w:footnoteReference w:id="2"/>
      </w:r>
    </w:p>
    <w:p w14:paraId="226301C5" w14:textId="77777777" w:rsidR="00E37210" w:rsidRPr="00235B80" w:rsidRDefault="00962958" w:rsidP="008630D8">
      <w:pPr>
        <w:rPr>
          <w:rFonts w:ascii="AvenirNext LT Pro LightCn" w:hAnsi="AvenirNext LT Pro LightCn"/>
        </w:rPr>
      </w:pPr>
      <w:r w:rsidRPr="00235B80">
        <w:rPr>
          <w:rFonts w:ascii="AvenirNext LT Pro LightCn" w:hAnsi="AvenirNext LT Pro LightCn"/>
        </w:rPr>
        <w:sym w:font="Wingdings" w:char="F0A8"/>
      </w:r>
      <w:r w:rsidRPr="00235B80">
        <w:rPr>
          <w:rFonts w:ascii="AvenirNext LT Pro LightCn" w:hAnsi="AvenirNext LT Pro LightCn"/>
        </w:rPr>
        <w:t xml:space="preserve"> </w:t>
      </w:r>
      <w:proofErr w:type="gramStart"/>
      <w:r w:rsidR="00E37210" w:rsidRPr="00235B80">
        <w:rPr>
          <w:rFonts w:ascii="AvenirNext LT Pro LightCn" w:hAnsi="AvenirNext LT Pro LightCn"/>
        </w:rPr>
        <w:t>ne</w:t>
      </w:r>
      <w:proofErr w:type="gramEnd"/>
      <w:r w:rsidR="00E37210" w:rsidRPr="00235B80">
        <w:rPr>
          <w:rFonts w:ascii="AvenirNext LT Pro LightCn" w:hAnsi="AvenirNext LT Pro LightCn"/>
        </w:rPr>
        <w:t xml:space="preserve"> refuse pas de percevoir l’avance prévue à l’article </w:t>
      </w:r>
      <w:r w:rsidR="00B51FA9" w:rsidRPr="00235B80">
        <w:rPr>
          <w:rFonts w:ascii="AvenirNext LT Pro LightCn" w:hAnsi="AvenirNext LT Pro LightCn"/>
        </w:rPr>
        <w:t>8</w:t>
      </w:r>
      <w:r w:rsidR="00E37210" w:rsidRPr="00235B80">
        <w:rPr>
          <w:rFonts w:ascii="AvenirNext LT Pro LightCn" w:hAnsi="AvenirNext LT Pro LightCn"/>
        </w:rPr>
        <w:t xml:space="preserve"> du présent document.</w:t>
      </w:r>
    </w:p>
    <w:p w14:paraId="4B47A879" w14:textId="77777777" w:rsidR="00E37210" w:rsidRPr="00235B80" w:rsidRDefault="00962958" w:rsidP="008630D8">
      <w:pPr>
        <w:pBdr>
          <w:bottom w:val="single" w:sz="12" w:space="1" w:color="auto"/>
        </w:pBdr>
        <w:rPr>
          <w:rFonts w:ascii="AvenirNext LT Pro LightCn" w:hAnsi="AvenirNext LT Pro LightCn"/>
        </w:rPr>
      </w:pPr>
      <w:r w:rsidRPr="00235B80">
        <w:rPr>
          <w:rFonts w:ascii="AvenirNext LT Pro LightCn" w:hAnsi="AvenirNext LT Pro LightCn"/>
        </w:rPr>
        <w:sym w:font="Wingdings" w:char="F06F"/>
      </w:r>
      <w:r w:rsidRPr="00235B80">
        <w:rPr>
          <w:rFonts w:ascii="AvenirNext LT Pro LightCn" w:hAnsi="AvenirNext LT Pro LightCn"/>
        </w:rPr>
        <w:t xml:space="preserve"> </w:t>
      </w:r>
      <w:proofErr w:type="gramStart"/>
      <w:r w:rsidR="00E37210" w:rsidRPr="00235B80">
        <w:rPr>
          <w:rFonts w:ascii="AvenirNext LT Pro LightCn" w:hAnsi="AvenirNext LT Pro LightCn"/>
        </w:rPr>
        <w:t>refuse</w:t>
      </w:r>
      <w:proofErr w:type="gramEnd"/>
      <w:r w:rsidR="00E37210" w:rsidRPr="00235B80">
        <w:rPr>
          <w:rFonts w:ascii="AvenirNext LT Pro LightCn" w:hAnsi="AvenirNext LT Pro LightCn"/>
        </w:rPr>
        <w:t xml:space="preserve"> de percevoir l’avance prévue à l’article </w:t>
      </w:r>
      <w:r w:rsidR="00B51FA9" w:rsidRPr="00235B80">
        <w:rPr>
          <w:rFonts w:ascii="AvenirNext LT Pro LightCn" w:hAnsi="AvenirNext LT Pro LightCn"/>
        </w:rPr>
        <w:t>8</w:t>
      </w:r>
      <w:r w:rsidR="00E37210" w:rsidRPr="00235B80">
        <w:rPr>
          <w:rFonts w:ascii="AvenirNext LT Pro LightCn" w:hAnsi="AvenirNext LT Pro LightCn"/>
        </w:rPr>
        <w:t xml:space="preserve"> du présent document. </w:t>
      </w:r>
    </w:p>
    <w:p w14:paraId="22166320" w14:textId="5DCD56D8" w:rsidR="00A66A7C" w:rsidRDefault="00A66A7C" w:rsidP="00EA71E7">
      <w:pPr>
        <w:spacing w:before="0" w:after="0"/>
        <w:ind w:left="3600" w:firstLine="720"/>
        <w:rPr>
          <w:rFonts w:ascii="AvenirNext LT Pro LightCn" w:hAnsi="AvenirNext LT Pro LightCn"/>
          <w:b/>
        </w:rPr>
      </w:pPr>
      <w:r>
        <w:rPr>
          <w:rFonts w:ascii="AvenirNext LT Pro LightCn" w:hAnsi="AvenirNext LT Pro LightCn"/>
          <w:b/>
        </w:rPr>
        <w:t>VISAS</w:t>
      </w:r>
    </w:p>
    <w:p w14:paraId="6BAE3B9D" w14:textId="44EF0EC5" w:rsidR="00C21452" w:rsidRPr="00235B80" w:rsidRDefault="00E4467E" w:rsidP="00C21452">
      <w:pPr>
        <w:spacing w:before="0" w:after="0"/>
        <w:rPr>
          <w:rFonts w:ascii="AvenirNext LT Pro LightCn" w:hAnsi="AvenirNext LT Pro LightCn"/>
        </w:rPr>
      </w:pPr>
      <w:r w:rsidRPr="00235B80">
        <w:rPr>
          <w:rFonts w:ascii="AvenirNext LT Pro LightCn" w:hAnsi="AvenirNext LT Pro LightCn"/>
          <w:b/>
        </w:rPr>
        <w:t>INRAE</w:t>
      </w:r>
      <w:r w:rsidR="00C21452" w:rsidRPr="00235B80">
        <w:rPr>
          <w:rFonts w:ascii="AvenirNext LT Pro LightCn" w:hAnsi="AvenirNext LT Pro LightCn"/>
          <w:b/>
        </w:rPr>
        <w:t xml:space="preserve"> – </w:t>
      </w:r>
      <w:r w:rsidR="00D464C2">
        <w:rPr>
          <w:rFonts w:ascii="AvenirNext LT Pro LightCn" w:hAnsi="AvenirNext LT Pro LightCn"/>
          <w:b/>
        </w:rPr>
        <w:t>MICALIS</w:t>
      </w:r>
    </w:p>
    <w:p w14:paraId="62BEA4A4" w14:textId="77777777" w:rsidR="00091F18" w:rsidRPr="00235B80" w:rsidRDefault="00091F18" w:rsidP="00C21452">
      <w:pPr>
        <w:spacing w:before="0" w:after="0"/>
        <w:rPr>
          <w:rFonts w:ascii="AvenirNext LT Pro LightCn" w:hAnsi="AvenirNext LT Pro LightCn"/>
        </w:rPr>
      </w:pPr>
    </w:p>
    <w:p w14:paraId="7FBD7DB7" w14:textId="0A5F7996" w:rsidR="00A66A7C" w:rsidRDefault="00B3398C" w:rsidP="00C21452">
      <w:pPr>
        <w:spacing w:before="0" w:after="0"/>
        <w:rPr>
          <w:rFonts w:ascii="AvenirNext LT Pro LightCn" w:hAnsi="AvenirNext LT Pro LightCn"/>
        </w:rPr>
      </w:pPr>
      <w:r w:rsidRPr="00235B80">
        <w:rPr>
          <w:rFonts w:ascii="AvenirNext LT Pro LightCn" w:hAnsi="AvenirNext LT Pro LightCn"/>
        </w:rPr>
        <w:t>Est acceptée la présente offre</w:t>
      </w:r>
      <w:r w:rsidR="00A66A7C">
        <w:rPr>
          <w:rFonts w:ascii="AvenirNext LT Pro LightCn" w:hAnsi="AvenirNext LT Pro LightCn"/>
        </w:rPr>
        <w:t> :</w:t>
      </w:r>
    </w:p>
    <w:p w14:paraId="10932F9B" w14:textId="20FD29B4" w:rsidR="00B3398C" w:rsidRPr="00235B80" w:rsidRDefault="00911DB8" w:rsidP="00C21452">
      <w:pPr>
        <w:spacing w:before="0" w:after="0"/>
        <w:rPr>
          <w:rFonts w:ascii="AvenirNext LT Pro LightCn" w:hAnsi="AvenirNext LT Pro LightCn"/>
        </w:rPr>
      </w:pPr>
      <w:proofErr w:type="gramStart"/>
      <w:r w:rsidRPr="00235B80">
        <w:rPr>
          <w:rFonts w:ascii="AvenirNext LT Pro LightCn" w:hAnsi="AvenirNext LT Pro LightCn"/>
        </w:rPr>
        <w:t>pour</w:t>
      </w:r>
      <w:proofErr w:type="gramEnd"/>
      <w:r w:rsidRPr="00235B80">
        <w:rPr>
          <w:rFonts w:ascii="AvenirNext LT Pro LightCn" w:hAnsi="AvenirNext LT Pro LightCn"/>
        </w:rPr>
        <w:t xml:space="preserve"> valoir Acte d’Engagement.</w:t>
      </w:r>
    </w:p>
    <w:p w14:paraId="363E028F" w14:textId="77777777" w:rsidR="00D009DA" w:rsidRPr="003A4A1A" w:rsidRDefault="00D009DA" w:rsidP="00D009DA">
      <w:pPr>
        <w:tabs>
          <w:tab w:val="right" w:leader="dot" w:pos="8789"/>
        </w:tabs>
        <w:ind w:left="4962"/>
      </w:pPr>
      <w:r w:rsidRPr="003A4A1A">
        <w:t xml:space="preserve">A                </w:t>
      </w:r>
      <w:proofErr w:type="gramStart"/>
      <w:r w:rsidRPr="003A4A1A">
        <w:t xml:space="preserve">  ,</w:t>
      </w:r>
      <w:proofErr w:type="gramEnd"/>
      <w:r w:rsidRPr="003A4A1A">
        <w:t xml:space="preserve"> le </w:t>
      </w:r>
      <w:r w:rsidRPr="003A4A1A">
        <w:tab/>
      </w:r>
    </w:p>
    <w:p w14:paraId="03F5090F" w14:textId="77777777" w:rsidR="00D009DA" w:rsidRPr="003A4A1A" w:rsidRDefault="00D009DA" w:rsidP="00D009DA">
      <w:pPr>
        <w:spacing w:before="0" w:after="0"/>
        <w:ind w:left="4242" w:firstLine="720"/>
      </w:pPr>
      <w:r w:rsidRPr="003A4A1A">
        <w:t>La Représentante du Pouvoir Adjudicateur</w:t>
      </w:r>
    </w:p>
    <w:p w14:paraId="6A694782" w14:textId="4F3E8ABF" w:rsidR="00D009DA" w:rsidRPr="003A4A1A" w:rsidRDefault="00D009DA" w:rsidP="00D009DA">
      <w:pPr>
        <w:pStyle w:val="TM2"/>
        <w:rPr>
          <w:rFonts w:ascii="AvenirNext LT Pro Cn" w:hAnsi="AvenirNext LT Pro Cn"/>
        </w:rPr>
      </w:pPr>
      <w:r w:rsidRPr="003A4A1A">
        <w:rPr>
          <w:rFonts w:ascii="AvenirNext LT Pro Cn" w:hAnsi="AvenirNext LT Pro Cn"/>
        </w:rPr>
        <w:t xml:space="preserve">                                                                                          </w:t>
      </w:r>
      <w:r>
        <w:rPr>
          <w:rFonts w:ascii="AvenirNext LT Pro Cn" w:hAnsi="AvenirNext LT Pro Cn"/>
        </w:rPr>
        <w:t xml:space="preserve">                          </w:t>
      </w:r>
      <w:r w:rsidRPr="003A4A1A">
        <w:rPr>
          <w:rFonts w:ascii="AvenirNext LT Pro Cn" w:hAnsi="AvenirNext LT Pro Cn"/>
        </w:rPr>
        <w:t>La Directrice des Services d’Appui à la Recherche</w:t>
      </w:r>
    </w:p>
    <w:p w14:paraId="63E935DE" w14:textId="23185384" w:rsidR="00D009DA" w:rsidRPr="003A4A1A" w:rsidRDefault="00D009DA" w:rsidP="00D009DA">
      <w:pPr>
        <w:pStyle w:val="TM2"/>
        <w:rPr>
          <w:rFonts w:ascii="AvenirNext LT Pro Cn" w:hAnsi="AvenirNext LT Pro Cn"/>
        </w:rPr>
      </w:pPr>
      <w:r w:rsidRPr="003A4A1A">
        <w:rPr>
          <w:rFonts w:ascii="AvenirNext LT Pro Cn" w:hAnsi="AvenirNext LT Pro Cn"/>
        </w:rPr>
        <w:t xml:space="preserve">                                                                                                          </w:t>
      </w:r>
      <w:r>
        <w:rPr>
          <w:rFonts w:ascii="AvenirNext LT Pro Cn" w:hAnsi="AvenirNext LT Pro Cn"/>
        </w:rPr>
        <w:t xml:space="preserve">         </w:t>
      </w:r>
      <w:r w:rsidRPr="003A4A1A">
        <w:rPr>
          <w:rFonts w:ascii="AvenirNext LT Pro Cn" w:hAnsi="AvenirNext LT Pro Cn"/>
        </w:rPr>
        <w:t xml:space="preserve"> Sylvie </w:t>
      </w:r>
      <w:proofErr w:type="spellStart"/>
      <w:r w:rsidRPr="003A4A1A">
        <w:rPr>
          <w:rFonts w:ascii="AvenirNext LT Pro Cn" w:hAnsi="AvenirNext LT Pro Cn"/>
        </w:rPr>
        <w:t>Inizan</w:t>
      </w:r>
      <w:proofErr w:type="spellEnd"/>
    </w:p>
    <w:p w14:paraId="532B8CB3" w14:textId="5A11F795" w:rsidR="00796DA1" w:rsidRPr="009B7C77" w:rsidRDefault="00091F18" w:rsidP="00091F18">
      <w:pPr>
        <w:pStyle w:val="TM2"/>
        <w:rPr>
          <w:b w:val="0"/>
        </w:rPr>
      </w:pPr>
      <w:r w:rsidRPr="00235B80">
        <w:br w:type="page"/>
      </w:r>
      <w:r w:rsidR="00796DA1" w:rsidRPr="009B7C77">
        <w:rPr>
          <w:b w:val="0"/>
        </w:rPr>
        <w:lastRenderedPageBreak/>
        <w:t>SOMMAIRE</w:t>
      </w:r>
    </w:p>
    <w:p w14:paraId="4AB82DEE" w14:textId="69EFFF90" w:rsidR="004D1FFD" w:rsidRDefault="00B3398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r w:rsidRPr="009B7C77">
        <w:rPr>
          <w:rFonts w:ascii="AvenirNext LT Pro LightCn" w:hAnsi="AvenirNext LT Pro LightCn"/>
        </w:rPr>
        <w:fldChar w:fldCharType="begin"/>
      </w:r>
      <w:r w:rsidRPr="009B7C77">
        <w:rPr>
          <w:rFonts w:ascii="AvenirNext LT Pro LightCn" w:hAnsi="AvenirNext LT Pro LightCn"/>
        </w:rPr>
        <w:instrText xml:space="preserve"> TOC \o "1-3" \h \z \u </w:instrText>
      </w:r>
      <w:r w:rsidRPr="009B7C77">
        <w:rPr>
          <w:rFonts w:ascii="AvenirNext LT Pro LightCn" w:hAnsi="AvenirNext LT Pro LightCn"/>
        </w:rPr>
        <w:fldChar w:fldCharType="separate"/>
      </w:r>
      <w:hyperlink w:anchor="_Toc213171105" w:history="1">
        <w:r w:rsidR="004D1FFD" w:rsidRPr="00A217BA">
          <w:rPr>
            <w:rStyle w:val="Lienhypertexte"/>
            <w:b/>
            <w:noProof/>
          </w:rPr>
          <w:t>1.</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OBJET ET PROCEDURE DU MARCHE</w:t>
        </w:r>
        <w:r w:rsidR="004D1FFD">
          <w:rPr>
            <w:noProof/>
            <w:webHidden/>
          </w:rPr>
          <w:tab/>
        </w:r>
        <w:r w:rsidR="004D1FFD">
          <w:rPr>
            <w:noProof/>
            <w:webHidden/>
          </w:rPr>
          <w:fldChar w:fldCharType="begin"/>
        </w:r>
        <w:r w:rsidR="004D1FFD">
          <w:rPr>
            <w:noProof/>
            <w:webHidden/>
          </w:rPr>
          <w:instrText xml:space="preserve"> PAGEREF _Toc213171105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16C6CDA5" w14:textId="6761C68A"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06" w:history="1">
        <w:r w:rsidR="004D1FFD" w:rsidRPr="00A217BA">
          <w:rPr>
            <w:rStyle w:val="Lienhypertexte"/>
            <w:noProof/>
          </w:rPr>
          <w:t>1.2. – Décomposition en lots/Tranches/Options/Prestations Supplémentaires Eventuelles/Variantes</w:t>
        </w:r>
        <w:r w:rsidR="004D1FFD">
          <w:rPr>
            <w:noProof/>
            <w:webHidden/>
          </w:rPr>
          <w:tab/>
        </w:r>
        <w:r w:rsidR="004D1FFD">
          <w:rPr>
            <w:noProof/>
            <w:webHidden/>
          </w:rPr>
          <w:fldChar w:fldCharType="begin"/>
        </w:r>
        <w:r w:rsidR="004D1FFD">
          <w:rPr>
            <w:noProof/>
            <w:webHidden/>
          </w:rPr>
          <w:instrText xml:space="preserve"> PAGEREF _Toc213171106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63CBDFAC" w14:textId="578C93CE"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07" w:history="1">
        <w:r w:rsidR="004D1FFD" w:rsidRPr="00A217BA">
          <w:rPr>
            <w:rStyle w:val="Lienhypertexte"/>
            <w:noProof/>
          </w:rPr>
          <w:t>1.2.1 – Décomposition en lots</w:t>
        </w:r>
        <w:r w:rsidR="004D1FFD">
          <w:rPr>
            <w:noProof/>
            <w:webHidden/>
          </w:rPr>
          <w:tab/>
        </w:r>
        <w:r w:rsidR="004D1FFD">
          <w:rPr>
            <w:noProof/>
            <w:webHidden/>
          </w:rPr>
          <w:fldChar w:fldCharType="begin"/>
        </w:r>
        <w:r w:rsidR="004D1FFD">
          <w:rPr>
            <w:noProof/>
            <w:webHidden/>
          </w:rPr>
          <w:instrText xml:space="preserve"> PAGEREF _Toc213171107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1F50B42F" w14:textId="2CDC16C4"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08" w:history="1">
        <w:r w:rsidR="004D1FFD" w:rsidRPr="00A217BA">
          <w:rPr>
            <w:rStyle w:val="Lienhypertexte"/>
            <w:rFonts w:cs="Arial"/>
            <w:iCs/>
            <w:noProof/>
          </w:rPr>
          <w:t>Les prestations sont dévolues en lot unique.</w:t>
        </w:r>
        <w:r w:rsidR="004D1FFD">
          <w:rPr>
            <w:noProof/>
            <w:webHidden/>
          </w:rPr>
          <w:tab/>
        </w:r>
        <w:r w:rsidR="004D1FFD">
          <w:rPr>
            <w:noProof/>
            <w:webHidden/>
          </w:rPr>
          <w:fldChar w:fldCharType="begin"/>
        </w:r>
        <w:r w:rsidR="004D1FFD">
          <w:rPr>
            <w:noProof/>
            <w:webHidden/>
          </w:rPr>
          <w:instrText xml:space="preserve"> PAGEREF _Toc213171108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761D3BB9" w14:textId="317548C6"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09" w:history="1">
        <w:r w:rsidR="004D1FFD" w:rsidRPr="00A217BA">
          <w:rPr>
            <w:rStyle w:val="Lienhypertexte"/>
            <w:noProof/>
          </w:rPr>
          <w:t>1.2.2 – Décomposition en tranches</w:t>
        </w:r>
        <w:r w:rsidR="004D1FFD">
          <w:rPr>
            <w:noProof/>
            <w:webHidden/>
          </w:rPr>
          <w:tab/>
        </w:r>
        <w:r w:rsidR="004D1FFD">
          <w:rPr>
            <w:noProof/>
            <w:webHidden/>
          </w:rPr>
          <w:fldChar w:fldCharType="begin"/>
        </w:r>
        <w:r w:rsidR="004D1FFD">
          <w:rPr>
            <w:noProof/>
            <w:webHidden/>
          </w:rPr>
          <w:instrText xml:space="preserve"> PAGEREF _Toc213171109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5A892171" w14:textId="160A12D4"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10" w:history="1">
        <w:r w:rsidR="004D1FFD" w:rsidRPr="00A217BA">
          <w:rPr>
            <w:rStyle w:val="Lienhypertexte"/>
            <w:rFonts w:cs="Arial"/>
            <w:iCs/>
            <w:noProof/>
          </w:rPr>
          <w:t>Sans objet.</w:t>
        </w:r>
        <w:r w:rsidR="004D1FFD">
          <w:rPr>
            <w:noProof/>
            <w:webHidden/>
          </w:rPr>
          <w:tab/>
        </w:r>
        <w:r w:rsidR="004D1FFD">
          <w:rPr>
            <w:noProof/>
            <w:webHidden/>
          </w:rPr>
          <w:fldChar w:fldCharType="begin"/>
        </w:r>
        <w:r w:rsidR="004D1FFD">
          <w:rPr>
            <w:noProof/>
            <w:webHidden/>
          </w:rPr>
          <w:instrText xml:space="preserve"> PAGEREF _Toc213171110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59D4C1FE" w14:textId="74F99F0E"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11" w:history="1">
        <w:r w:rsidR="004D1FFD" w:rsidRPr="00A217BA">
          <w:rPr>
            <w:rStyle w:val="Lienhypertexte"/>
            <w:noProof/>
          </w:rPr>
          <w:t>1.2.3 – Options</w:t>
        </w:r>
        <w:r w:rsidR="004D1FFD">
          <w:rPr>
            <w:noProof/>
            <w:webHidden/>
          </w:rPr>
          <w:tab/>
        </w:r>
        <w:r w:rsidR="004D1FFD">
          <w:rPr>
            <w:noProof/>
            <w:webHidden/>
          </w:rPr>
          <w:fldChar w:fldCharType="begin"/>
        </w:r>
        <w:r w:rsidR="004D1FFD">
          <w:rPr>
            <w:noProof/>
            <w:webHidden/>
          </w:rPr>
          <w:instrText xml:space="preserve"> PAGEREF _Toc213171111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52231439" w14:textId="6138B42B"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12" w:history="1">
        <w:r w:rsidR="004D1FFD" w:rsidRPr="00A217BA">
          <w:rPr>
            <w:rStyle w:val="Lienhypertexte"/>
            <w:noProof/>
          </w:rPr>
          <w:t>1.2.4 – Prestations Supplémentaires Eventuelles (PSE)</w:t>
        </w:r>
        <w:r w:rsidR="004D1FFD">
          <w:rPr>
            <w:noProof/>
            <w:webHidden/>
          </w:rPr>
          <w:tab/>
        </w:r>
        <w:r w:rsidR="004D1FFD">
          <w:rPr>
            <w:noProof/>
            <w:webHidden/>
          </w:rPr>
          <w:fldChar w:fldCharType="begin"/>
        </w:r>
        <w:r w:rsidR="004D1FFD">
          <w:rPr>
            <w:noProof/>
            <w:webHidden/>
          </w:rPr>
          <w:instrText xml:space="preserve"> PAGEREF _Toc213171112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26CBBE94" w14:textId="2DAA4947"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13" w:history="1">
        <w:r w:rsidR="004D1FFD" w:rsidRPr="00A217BA">
          <w:rPr>
            <w:rStyle w:val="Lienhypertexte"/>
            <w:noProof/>
          </w:rPr>
          <w:t>1.2.5 - Variantes</w:t>
        </w:r>
        <w:r w:rsidR="004D1FFD">
          <w:rPr>
            <w:noProof/>
            <w:webHidden/>
          </w:rPr>
          <w:tab/>
        </w:r>
        <w:r w:rsidR="004D1FFD">
          <w:rPr>
            <w:noProof/>
            <w:webHidden/>
          </w:rPr>
          <w:fldChar w:fldCharType="begin"/>
        </w:r>
        <w:r w:rsidR="004D1FFD">
          <w:rPr>
            <w:noProof/>
            <w:webHidden/>
          </w:rPr>
          <w:instrText xml:space="preserve"> PAGEREF _Toc213171113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715AEE82" w14:textId="01CD98D6"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14" w:history="1">
        <w:r w:rsidR="004D1FFD" w:rsidRPr="00A217BA">
          <w:rPr>
            <w:rStyle w:val="Lienhypertexte"/>
            <w:rFonts w:cs="Arial"/>
            <w:iCs/>
            <w:noProof/>
          </w:rPr>
          <w:t>Les variantes ne sont pas autorisées. Les soumissionnaires doivent obligatoirement présenter une offre entièrement conforme au dossier de consultation.</w:t>
        </w:r>
        <w:r w:rsidR="004D1FFD">
          <w:rPr>
            <w:noProof/>
            <w:webHidden/>
          </w:rPr>
          <w:tab/>
        </w:r>
        <w:r w:rsidR="004D1FFD">
          <w:rPr>
            <w:noProof/>
            <w:webHidden/>
          </w:rPr>
          <w:fldChar w:fldCharType="begin"/>
        </w:r>
        <w:r w:rsidR="004D1FFD">
          <w:rPr>
            <w:noProof/>
            <w:webHidden/>
          </w:rPr>
          <w:instrText xml:space="preserve"> PAGEREF _Toc213171114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487CDAA7" w14:textId="256C9508"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15" w:history="1">
        <w:r w:rsidR="004D1FFD" w:rsidRPr="00A217BA">
          <w:rPr>
            <w:rStyle w:val="Lienhypertexte"/>
            <w:noProof/>
          </w:rPr>
          <w:t>1.3. – Forme</w:t>
        </w:r>
        <w:r w:rsidR="004D1FFD">
          <w:rPr>
            <w:noProof/>
            <w:webHidden/>
          </w:rPr>
          <w:tab/>
        </w:r>
        <w:r w:rsidR="004D1FFD">
          <w:rPr>
            <w:noProof/>
            <w:webHidden/>
          </w:rPr>
          <w:fldChar w:fldCharType="begin"/>
        </w:r>
        <w:r w:rsidR="004D1FFD">
          <w:rPr>
            <w:noProof/>
            <w:webHidden/>
          </w:rPr>
          <w:instrText xml:space="preserve"> PAGEREF _Toc213171115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78DD0205" w14:textId="74AD01F1"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16" w:history="1">
        <w:r w:rsidR="004D1FFD" w:rsidRPr="00A217BA">
          <w:rPr>
            <w:rStyle w:val="Lienhypertexte"/>
            <w:noProof/>
          </w:rPr>
          <w:t>1.4. – Modifications du marché</w:t>
        </w:r>
        <w:r w:rsidR="004D1FFD">
          <w:rPr>
            <w:noProof/>
            <w:webHidden/>
          </w:rPr>
          <w:tab/>
        </w:r>
        <w:r w:rsidR="004D1FFD">
          <w:rPr>
            <w:noProof/>
            <w:webHidden/>
          </w:rPr>
          <w:fldChar w:fldCharType="begin"/>
        </w:r>
        <w:r w:rsidR="004D1FFD">
          <w:rPr>
            <w:noProof/>
            <w:webHidden/>
          </w:rPr>
          <w:instrText xml:space="preserve"> PAGEREF _Toc213171116 \h </w:instrText>
        </w:r>
        <w:r w:rsidR="004D1FFD">
          <w:rPr>
            <w:noProof/>
            <w:webHidden/>
          </w:rPr>
        </w:r>
        <w:r w:rsidR="004D1FFD">
          <w:rPr>
            <w:noProof/>
            <w:webHidden/>
          </w:rPr>
          <w:fldChar w:fldCharType="separate"/>
        </w:r>
        <w:r w:rsidR="004D1FFD">
          <w:rPr>
            <w:noProof/>
            <w:webHidden/>
          </w:rPr>
          <w:t>7</w:t>
        </w:r>
        <w:r w:rsidR="004D1FFD">
          <w:rPr>
            <w:noProof/>
            <w:webHidden/>
          </w:rPr>
          <w:fldChar w:fldCharType="end"/>
        </w:r>
      </w:hyperlink>
    </w:p>
    <w:p w14:paraId="51A37359" w14:textId="23E2D9FC"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17" w:history="1">
        <w:r w:rsidR="004D1FFD" w:rsidRPr="00A217BA">
          <w:rPr>
            <w:rStyle w:val="Lienhypertexte"/>
            <w:b/>
            <w:noProof/>
          </w:rPr>
          <w:t>2.</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PIÈCES CONTRACTUELLES DU MARCHÉ</w:t>
        </w:r>
        <w:r w:rsidR="004D1FFD">
          <w:rPr>
            <w:noProof/>
            <w:webHidden/>
          </w:rPr>
          <w:tab/>
        </w:r>
        <w:r w:rsidR="004D1FFD">
          <w:rPr>
            <w:noProof/>
            <w:webHidden/>
          </w:rPr>
          <w:fldChar w:fldCharType="begin"/>
        </w:r>
        <w:r w:rsidR="004D1FFD">
          <w:rPr>
            <w:noProof/>
            <w:webHidden/>
          </w:rPr>
          <w:instrText xml:space="preserve"> PAGEREF _Toc213171117 \h </w:instrText>
        </w:r>
        <w:r w:rsidR="004D1FFD">
          <w:rPr>
            <w:noProof/>
            <w:webHidden/>
          </w:rPr>
        </w:r>
        <w:r w:rsidR="004D1FFD">
          <w:rPr>
            <w:noProof/>
            <w:webHidden/>
          </w:rPr>
          <w:fldChar w:fldCharType="separate"/>
        </w:r>
        <w:r w:rsidR="004D1FFD">
          <w:rPr>
            <w:noProof/>
            <w:webHidden/>
          </w:rPr>
          <w:t>8</w:t>
        </w:r>
        <w:r w:rsidR="004D1FFD">
          <w:rPr>
            <w:noProof/>
            <w:webHidden/>
          </w:rPr>
          <w:fldChar w:fldCharType="end"/>
        </w:r>
      </w:hyperlink>
    </w:p>
    <w:p w14:paraId="068D0F27" w14:textId="4AA14770"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18" w:history="1">
        <w:r w:rsidR="004D1FFD" w:rsidRPr="00A217BA">
          <w:rPr>
            <w:rStyle w:val="Lienhypertexte"/>
            <w:noProof/>
          </w:rPr>
          <w:t>2.1 – Pièces particulières</w:t>
        </w:r>
        <w:r w:rsidR="004D1FFD">
          <w:rPr>
            <w:noProof/>
            <w:webHidden/>
          </w:rPr>
          <w:tab/>
        </w:r>
        <w:r w:rsidR="004D1FFD">
          <w:rPr>
            <w:noProof/>
            <w:webHidden/>
          </w:rPr>
          <w:fldChar w:fldCharType="begin"/>
        </w:r>
        <w:r w:rsidR="004D1FFD">
          <w:rPr>
            <w:noProof/>
            <w:webHidden/>
          </w:rPr>
          <w:instrText xml:space="preserve"> PAGEREF _Toc213171118 \h </w:instrText>
        </w:r>
        <w:r w:rsidR="004D1FFD">
          <w:rPr>
            <w:noProof/>
            <w:webHidden/>
          </w:rPr>
        </w:r>
        <w:r w:rsidR="004D1FFD">
          <w:rPr>
            <w:noProof/>
            <w:webHidden/>
          </w:rPr>
          <w:fldChar w:fldCharType="separate"/>
        </w:r>
        <w:r w:rsidR="004D1FFD">
          <w:rPr>
            <w:noProof/>
            <w:webHidden/>
          </w:rPr>
          <w:t>8</w:t>
        </w:r>
        <w:r w:rsidR="004D1FFD">
          <w:rPr>
            <w:noProof/>
            <w:webHidden/>
          </w:rPr>
          <w:fldChar w:fldCharType="end"/>
        </w:r>
      </w:hyperlink>
    </w:p>
    <w:p w14:paraId="6C8AFB45" w14:textId="3A78950E"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19" w:history="1">
        <w:r w:rsidR="004D1FFD" w:rsidRPr="00A217BA">
          <w:rPr>
            <w:rStyle w:val="Lienhypertexte"/>
            <w:noProof/>
          </w:rPr>
          <w:t>2.2 – Pièces générales</w:t>
        </w:r>
        <w:r w:rsidR="004D1FFD">
          <w:rPr>
            <w:noProof/>
            <w:webHidden/>
          </w:rPr>
          <w:tab/>
        </w:r>
        <w:r w:rsidR="004D1FFD">
          <w:rPr>
            <w:noProof/>
            <w:webHidden/>
          </w:rPr>
          <w:fldChar w:fldCharType="begin"/>
        </w:r>
        <w:r w:rsidR="004D1FFD">
          <w:rPr>
            <w:noProof/>
            <w:webHidden/>
          </w:rPr>
          <w:instrText xml:space="preserve"> PAGEREF _Toc213171119 \h </w:instrText>
        </w:r>
        <w:r w:rsidR="004D1FFD">
          <w:rPr>
            <w:noProof/>
            <w:webHidden/>
          </w:rPr>
        </w:r>
        <w:r w:rsidR="004D1FFD">
          <w:rPr>
            <w:noProof/>
            <w:webHidden/>
          </w:rPr>
          <w:fldChar w:fldCharType="separate"/>
        </w:r>
        <w:r w:rsidR="004D1FFD">
          <w:rPr>
            <w:noProof/>
            <w:webHidden/>
          </w:rPr>
          <w:t>8</w:t>
        </w:r>
        <w:r w:rsidR="004D1FFD">
          <w:rPr>
            <w:noProof/>
            <w:webHidden/>
          </w:rPr>
          <w:fldChar w:fldCharType="end"/>
        </w:r>
      </w:hyperlink>
    </w:p>
    <w:p w14:paraId="2AD6776F" w14:textId="7E4E58F8"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20" w:history="1">
        <w:r w:rsidR="004D1FFD" w:rsidRPr="00A217BA">
          <w:rPr>
            <w:rStyle w:val="Lienhypertexte"/>
            <w:b/>
            <w:noProof/>
          </w:rPr>
          <w:t>3.</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CONTENU DES PRESTATIONS</w:t>
        </w:r>
        <w:r w:rsidR="004D1FFD">
          <w:rPr>
            <w:noProof/>
            <w:webHidden/>
          </w:rPr>
          <w:tab/>
        </w:r>
        <w:r w:rsidR="004D1FFD">
          <w:rPr>
            <w:noProof/>
            <w:webHidden/>
          </w:rPr>
          <w:fldChar w:fldCharType="begin"/>
        </w:r>
        <w:r w:rsidR="004D1FFD">
          <w:rPr>
            <w:noProof/>
            <w:webHidden/>
          </w:rPr>
          <w:instrText xml:space="preserve"> PAGEREF _Toc213171120 \h </w:instrText>
        </w:r>
        <w:r w:rsidR="004D1FFD">
          <w:rPr>
            <w:noProof/>
            <w:webHidden/>
          </w:rPr>
        </w:r>
        <w:r w:rsidR="004D1FFD">
          <w:rPr>
            <w:noProof/>
            <w:webHidden/>
          </w:rPr>
          <w:fldChar w:fldCharType="separate"/>
        </w:r>
        <w:r w:rsidR="004D1FFD">
          <w:rPr>
            <w:noProof/>
            <w:webHidden/>
          </w:rPr>
          <w:t>9</w:t>
        </w:r>
        <w:r w:rsidR="004D1FFD">
          <w:rPr>
            <w:noProof/>
            <w:webHidden/>
          </w:rPr>
          <w:fldChar w:fldCharType="end"/>
        </w:r>
      </w:hyperlink>
    </w:p>
    <w:p w14:paraId="00B0B06D" w14:textId="7E635CD1"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1" w:history="1">
        <w:r w:rsidR="004D1FFD" w:rsidRPr="00A217BA">
          <w:rPr>
            <w:rStyle w:val="Lienhypertexte"/>
            <w:noProof/>
          </w:rPr>
          <w:t>3.1 – Performances techniques - Normes</w:t>
        </w:r>
        <w:r w:rsidR="004D1FFD">
          <w:rPr>
            <w:noProof/>
            <w:webHidden/>
          </w:rPr>
          <w:tab/>
        </w:r>
        <w:r w:rsidR="004D1FFD">
          <w:rPr>
            <w:noProof/>
            <w:webHidden/>
          </w:rPr>
          <w:fldChar w:fldCharType="begin"/>
        </w:r>
        <w:r w:rsidR="004D1FFD">
          <w:rPr>
            <w:noProof/>
            <w:webHidden/>
          </w:rPr>
          <w:instrText xml:space="preserve"> PAGEREF _Toc213171121 \h </w:instrText>
        </w:r>
        <w:r w:rsidR="004D1FFD">
          <w:rPr>
            <w:noProof/>
            <w:webHidden/>
          </w:rPr>
        </w:r>
        <w:r w:rsidR="004D1FFD">
          <w:rPr>
            <w:noProof/>
            <w:webHidden/>
          </w:rPr>
          <w:fldChar w:fldCharType="separate"/>
        </w:r>
        <w:r w:rsidR="004D1FFD">
          <w:rPr>
            <w:noProof/>
            <w:webHidden/>
          </w:rPr>
          <w:t>9</w:t>
        </w:r>
        <w:r w:rsidR="004D1FFD">
          <w:rPr>
            <w:noProof/>
            <w:webHidden/>
          </w:rPr>
          <w:fldChar w:fldCharType="end"/>
        </w:r>
      </w:hyperlink>
    </w:p>
    <w:p w14:paraId="156CE392" w14:textId="70857CA9"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2" w:history="1">
        <w:r w:rsidR="004D1FFD" w:rsidRPr="00A217BA">
          <w:rPr>
            <w:rStyle w:val="Lienhypertexte"/>
            <w:noProof/>
          </w:rPr>
          <w:t>3.2 – Spécifications techniques</w:t>
        </w:r>
        <w:r w:rsidR="004D1FFD">
          <w:rPr>
            <w:noProof/>
            <w:webHidden/>
          </w:rPr>
          <w:tab/>
        </w:r>
        <w:r w:rsidR="004D1FFD">
          <w:rPr>
            <w:noProof/>
            <w:webHidden/>
          </w:rPr>
          <w:fldChar w:fldCharType="begin"/>
        </w:r>
        <w:r w:rsidR="004D1FFD">
          <w:rPr>
            <w:noProof/>
            <w:webHidden/>
          </w:rPr>
          <w:instrText xml:space="preserve"> PAGEREF _Toc213171122 \h </w:instrText>
        </w:r>
        <w:r w:rsidR="004D1FFD">
          <w:rPr>
            <w:noProof/>
            <w:webHidden/>
          </w:rPr>
        </w:r>
        <w:r w:rsidR="004D1FFD">
          <w:rPr>
            <w:noProof/>
            <w:webHidden/>
          </w:rPr>
          <w:fldChar w:fldCharType="separate"/>
        </w:r>
        <w:r w:rsidR="004D1FFD">
          <w:rPr>
            <w:noProof/>
            <w:webHidden/>
          </w:rPr>
          <w:t>9</w:t>
        </w:r>
        <w:r w:rsidR="004D1FFD">
          <w:rPr>
            <w:noProof/>
            <w:webHidden/>
          </w:rPr>
          <w:fldChar w:fldCharType="end"/>
        </w:r>
      </w:hyperlink>
    </w:p>
    <w:p w14:paraId="0D6324B2" w14:textId="76EC1AD4"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3" w:history="1">
        <w:r w:rsidR="004D1FFD" w:rsidRPr="00A217BA">
          <w:rPr>
            <w:rStyle w:val="Lienhypertexte"/>
            <w:noProof/>
          </w:rPr>
          <w:t>3.3 - Indicateurs de suivi et taux de disponibilité</w:t>
        </w:r>
        <w:r w:rsidR="004D1FFD">
          <w:rPr>
            <w:noProof/>
            <w:webHidden/>
          </w:rPr>
          <w:tab/>
        </w:r>
        <w:r w:rsidR="004D1FFD">
          <w:rPr>
            <w:noProof/>
            <w:webHidden/>
          </w:rPr>
          <w:fldChar w:fldCharType="begin"/>
        </w:r>
        <w:r w:rsidR="004D1FFD">
          <w:rPr>
            <w:noProof/>
            <w:webHidden/>
          </w:rPr>
          <w:instrText xml:space="preserve"> PAGEREF _Toc213171123 \h </w:instrText>
        </w:r>
        <w:r w:rsidR="004D1FFD">
          <w:rPr>
            <w:noProof/>
            <w:webHidden/>
          </w:rPr>
        </w:r>
        <w:r w:rsidR="004D1FFD">
          <w:rPr>
            <w:noProof/>
            <w:webHidden/>
          </w:rPr>
          <w:fldChar w:fldCharType="separate"/>
        </w:r>
        <w:r w:rsidR="004D1FFD">
          <w:rPr>
            <w:noProof/>
            <w:webHidden/>
          </w:rPr>
          <w:t>10</w:t>
        </w:r>
        <w:r w:rsidR="004D1FFD">
          <w:rPr>
            <w:noProof/>
            <w:webHidden/>
          </w:rPr>
          <w:fldChar w:fldCharType="end"/>
        </w:r>
      </w:hyperlink>
    </w:p>
    <w:p w14:paraId="2F8378AD" w14:textId="3732EC86"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4" w:history="1">
        <w:r w:rsidR="004D1FFD" w:rsidRPr="00A217BA">
          <w:rPr>
            <w:rStyle w:val="Lienhypertexte"/>
            <w:noProof/>
          </w:rPr>
          <w:t>3.4 - Définition de l’indisponibilité</w:t>
        </w:r>
        <w:r w:rsidR="004D1FFD">
          <w:rPr>
            <w:noProof/>
            <w:webHidden/>
          </w:rPr>
          <w:tab/>
        </w:r>
        <w:r w:rsidR="004D1FFD">
          <w:rPr>
            <w:noProof/>
            <w:webHidden/>
          </w:rPr>
          <w:fldChar w:fldCharType="begin"/>
        </w:r>
        <w:r w:rsidR="004D1FFD">
          <w:rPr>
            <w:noProof/>
            <w:webHidden/>
          </w:rPr>
          <w:instrText xml:space="preserve"> PAGEREF _Toc213171124 \h </w:instrText>
        </w:r>
        <w:r w:rsidR="004D1FFD">
          <w:rPr>
            <w:noProof/>
            <w:webHidden/>
          </w:rPr>
        </w:r>
        <w:r w:rsidR="004D1FFD">
          <w:rPr>
            <w:noProof/>
            <w:webHidden/>
          </w:rPr>
          <w:fldChar w:fldCharType="separate"/>
        </w:r>
        <w:r w:rsidR="004D1FFD">
          <w:rPr>
            <w:noProof/>
            <w:webHidden/>
          </w:rPr>
          <w:t>10</w:t>
        </w:r>
        <w:r w:rsidR="004D1FFD">
          <w:rPr>
            <w:noProof/>
            <w:webHidden/>
          </w:rPr>
          <w:fldChar w:fldCharType="end"/>
        </w:r>
      </w:hyperlink>
    </w:p>
    <w:p w14:paraId="61B942ED" w14:textId="33EF8B56"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25" w:history="1">
        <w:r w:rsidR="004D1FFD" w:rsidRPr="00A217BA">
          <w:rPr>
            <w:rStyle w:val="Lienhypertexte"/>
            <w:rFonts w:eastAsiaTheme="majorEastAsia" w:cstheme="majorBidi"/>
            <w:noProof/>
          </w:rPr>
          <w:t>Mesure de la durée d’arrêt</w:t>
        </w:r>
        <w:r w:rsidR="004D1FFD">
          <w:rPr>
            <w:noProof/>
            <w:webHidden/>
          </w:rPr>
          <w:tab/>
        </w:r>
        <w:r w:rsidR="004D1FFD">
          <w:rPr>
            <w:noProof/>
            <w:webHidden/>
          </w:rPr>
          <w:fldChar w:fldCharType="begin"/>
        </w:r>
        <w:r w:rsidR="004D1FFD">
          <w:rPr>
            <w:noProof/>
            <w:webHidden/>
          </w:rPr>
          <w:instrText xml:space="preserve"> PAGEREF _Toc213171125 \h </w:instrText>
        </w:r>
        <w:r w:rsidR="004D1FFD">
          <w:rPr>
            <w:noProof/>
            <w:webHidden/>
          </w:rPr>
        </w:r>
        <w:r w:rsidR="004D1FFD">
          <w:rPr>
            <w:noProof/>
            <w:webHidden/>
          </w:rPr>
          <w:fldChar w:fldCharType="separate"/>
        </w:r>
        <w:r w:rsidR="004D1FFD">
          <w:rPr>
            <w:noProof/>
            <w:webHidden/>
          </w:rPr>
          <w:t>11</w:t>
        </w:r>
        <w:r w:rsidR="004D1FFD">
          <w:rPr>
            <w:noProof/>
            <w:webHidden/>
          </w:rPr>
          <w:fldChar w:fldCharType="end"/>
        </w:r>
      </w:hyperlink>
    </w:p>
    <w:p w14:paraId="1B495787" w14:textId="1DE2EC77"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6" w:history="1">
        <w:r w:rsidR="004D1FFD" w:rsidRPr="00A217BA">
          <w:rPr>
            <w:rStyle w:val="Lienhypertexte"/>
            <w:noProof/>
          </w:rPr>
          <w:t>3.5 -Taux de disponibilité</w:t>
        </w:r>
        <w:r w:rsidR="004D1FFD">
          <w:rPr>
            <w:noProof/>
            <w:webHidden/>
          </w:rPr>
          <w:tab/>
        </w:r>
        <w:r w:rsidR="004D1FFD">
          <w:rPr>
            <w:noProof/>
            <w:webHidden/>
          </w:rPr>
          <w:fldChar w:fldCharType="begin"/>
        </w:r>
        <w:r w:rsidR="004D1FFD">
          <w:rPr>
            <w:noProof/>
            <w:webHidden/>
          </w:rPr>
          <w:instrText xml:space="preserve"> PAGEREF _Toc213171126 \h </w:instrText>
        </w:r>
        <w:r w:rsidR="004D1FFD">
          <w:rPr>
            <w:noProof/>
            <w:webHidden/>
          </w:rPr>
        </w:r>
        <w:r w:rsidR="004D1FFD">
          <w:rPr>
            <w:noProof/>
            <w:webHidden/>
          </w:rPr>
          <w:fldChar w:fldCharType="separate"/>
        </w:r>
        <w:r w:rsidR="004D1FFD">
          <w:rPr>
            <w:noProof/>
            <w:webHidden/>
          </w:rPr>
          <w:t>11</w:t>
        </w:r>
        <w:r w:rsidR="004D1FFD">
          <w:rPr>
            <w:noProof/>
            <w:webHidden/>
          </w:rPr>
          <w:fldChar w:fldCharType="end"/>
        </w:r>
      </w:hyperlink>
    </w:p>
    <w:p w14:paraId="67AF9488" w14:textId="6FFCD57D" w:rsidR="004D1FFD" w:rsidRDefault="001537A0">
      <w:pPr>
        <w:pStyle w:val="TM3"/>
        <w:tabs>
          <w:tab w:val="right" w:leader="dot" w:pos="9054"/>
        </w:tabs>
        <w:rPr>
          <w:rFonts w:asciiTheme="minorHAnsi" w:eastAsiaTheme="minorEastAsia" w:hAnsiTheme="minorHAnsi"/>
          <w:noProof/>
          <w:kern w:val="2"/>
          <w:sz w:val="24"/>
          <w:szCs w:val="24"/>
          <w:lang w:eastAsia="fr-FR"/>
          <w14:ligatures w14:val="standardContextual"/>
        </w:rPr>
      </w:pPr>
      <w:hyperlink w:anchor="_Toc213171127" w:history="1">
        <w:r w:rsidR="004D1FFD" w:rsidRPr="00A217BA">
          <w:rPr>
            <w:rStyle w:val="Lienhypertexte"/>
            <w:rFonts w:eastAsiaTheme="majorEastAsia" w:cstheme="majorBidi"/>
            <w:noProof/>
          </w:rPr>
          <w:t>Délai maximal autorisé</w:t>
        </w:r>
        <w:r w:rsidR="004D1FFD">
          <w:rPr>
            <w:noProof/>
            <w:webHidden/>
          </w:rPr>
          <w:tab/>
        </w:r>
        <w:r w:rsidR="004D1FFD">
          <w:rPr>
            <w:noProof/>
            <w:webHidden/>
          </w:rPr>
          <w:fldChar w:fldCharType="begin"/>
        </w:r>
        <w:r w:rsidR="004D1FFD">
          <w:rPr>
            <w:noProof/>
            <w:webHidden/>
          </w:rPr>
          <w:instrText xml:space="preserve"> PAGEREF _Toc213171127 \h </w:instrText>
        </w:r>
        <w:r w:rsidR="004D1FFD">
          <w:rPr>
            <w:noProof/>
            <w:webHidden/>
          </w:rPr>
        </w:r>
        <w:r w:rsidR="004D1FFD">
          <w:rPr>
            <w:noProof/>
            <w:webHidden/>
          </w:rPr>
          <w:fldChar w:fldCharType="separate"/>
        </w:r>
        <w:r w:rsidR="004D1FFD">
          <w:rPr>
            <w:noProof/>
            <w:webHidden/>
          </w:rPr>
          <w:t>11</w:t>
        </w:r>
        <w:r w:rsidR="004D1FFD">
          <w:rPr>
            <w:noProof/>
            <w:webHidden/>
          </w:rPr>
          <w:fldChar w:fldCharType="end"/>
        </w:r>
      </w:hyperlink>
    </w:p>
    <w:p w14:paraId="55E211FA" w14:textId="524D9397"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8" w:history="1">
        <w:r w:rsidR="004D1FFD" w:rsidRPr="00A217BA">
          <w:rPr>
            <w:rStyle w:val="Lienhypertexte"/>
            <w:noProof/>
          </w:rPr>
          <w:t>3.6 – Emballage et transport</w:t>
        </w:r>
        <w:r w:rsidR="004D1FFD">
          <w:rPr>
            <w:noProof/>
            <w:webHidden/>
          </w:rPr>
          <w:tab/>
        </w:r>
        <w:r w:rsidR="004D1FFD">
          <w:rPr>
            <w:noProof/>
            <w:webHidden/>
          </w:rPr>
          <w:fldChar w:fldCharType="begin"/>
        </w:r>
        <w:r w:rsidR="004D1FFD">
          <w:rPr>
            <w:noProof/>
            <w:webHidden/>
          </w:rPr>
          <w:instrText xml:space="preserve"> PAGEREF _Toc213171128 \h </w:instrText>
        </w:r>
        <w:r w:rsidR="004D1FFD">
          <w:rPr>
            <w:noProof/>
            <w:webHidden/>
          </w:rPr>
        </w:r>
        <w:r w:rsidR="004D1FFD">
          <w:rPr>
            <w:noProof/>
            <w:webHidden/>
          </w:rPr>
          <w:fldChar w:fldCharType="separate"/>
        </w:r>
        <w:r w:rsidR="004D1FFD">
          <w:rPr>
            <w:noProof/>
            <w:webHidden/>
          </w:rPr>
          <w:t>11</w:t>
        </w:r>
        <w:r w:rsidR="004D1FFD">
          <w:rPr>
            <w:noProof/>
            <w:webHidden/>
          </w:rPr>
          <w:fldChar w:fldCharType="end"/>
        </w:r>
      </w:hyperlink>
    </w:p>
    <w:p w14:paraId="5CD8853A" w14:textId="4C47DED9"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29" w:history="1">
        <w:r w:rsidR="004D1FFD" w:rsidRPr="00A217BA">
          <w:rPr>
            <w:rStyle w:val="Lienhypertexte"/>
            <w:noProof/>
          </w:rPr>
          <w:t>3.7 – Livraison</w:t>
        </w:r>
        <w:r w:rsidR="004D1FFD">
          <w:rPr>
            <w:noProof/>
            <w:webHidden/>
          </w:rPr>
          <w:tab/>
        </w:r>
        <w:r w:rsidR="004D1FFD">
          <w:rPr>
            <w:noProof/>
            <w:webHidden/>
          </w:rPr>
          <w:fldChar w:fldCharType="begin"/>
        </w:r>
        <w:r w:rsidR="004D1FFD">
          <w:rPr>
            <w:noProof/>
            <w:webHidden/>
          </w:rPr>
          <w:instrText xml:space="preserve"> PAGEREF _Toc213171129 \h </w:instrText>
        </w:r>
        <w:r w:rsidR="004D1FFD">
          <w:rPr>
            <w:noProof/>
            <w:webHidden/>
          </w:rPr>
        </w:r>
        <w:r w:rsidR="004D1FFD">
          <w:rPr>
            <w:noProof/>
            <w:webHidden/>
          </w:rPr>
          <w:fldChar w:fldCharType="separate"/>
        </w:r>
        <w:r w:rsidR="004D1FFD">
          <w:rPr>
            <w:noProof/>
            <w:webHidden/>
          </w:rPr>
          <w:t>12</w:t>
        </w:r>
        <w:r w:rsidR="004D1FFD">
          <w:rPr>
            <w:noProof/>
            <w:webHidden/>
          </w:rPr>
          <w:fldChar w:fldCharType="end"/>
        </w:r>
      </w:hyperlink>
    </w:p>
    <w:p w14:paraId="797BE100" w14:textId="67F15F0B"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0" w:history="1">
        <w:r w:rsidR="004D1FFD" w:rsidRPr="00A217BA">
          <w:rPr>
            <w:rStyle w:val="Lienhypertexte"/>
            <w:noProof/>
          </w:rPr>
          <w:t>3.8 - Documentation à fournir</w:t>
        </w:r>
        <w:r w:rsidR="004D1FFD">
          <w:rPr>
            <w:noProof/>
            <w:webHidden/>
          </w:rPr>
          <w:tab/>
        </w:r>
        <w:r w:rsidR="004D1FFD">
          <w:rPr>
            <w:noProof/>
            <w:webHidden/>
          </w:rPr>
          <w:fldChar w:fldCharType="begin"/>
        </w:r>
        <w:r w:rsidR="004D1FFD">
          <w:rPr>
            <w:noProof/>
            <w:webHidden/>
          </w:rPr>
          <w:instrText xml:space="preserve"> PAGEREF _Toc213171130 \h </w:instrText>
        </w:r>
        <w:r w:rsidR="004D1FFD">
          <w:rPr>
            <w:noProof/>
            <w:webHidden/>
          </w:rPr>
        </w:r>
        <w:r w:rsidR="004D1FFD">
          <w:rPr>
            <w:noProof/>
            <w:webHidden/>
          </w:rPr>
          <w:fldChar w:fldCharType="separate"/>
        </w:r>
        <w:r w:rsidR="004D1FFD">
          <w:rPr>
            <w:noProof/>
            <w:webHidden/>
          </w:rPr>
          <w:t>12</w:t>
        </w:r>
        <w:r w:rsidR="004D1FFD">
          <w:rPr>
            <w:noProof/>
            <w:webHidden/>
          </w:rPr>
          <w:fldChar w:fldCharType="end"/>
        </w:r>
      </w:hyperlink>
    </w:p>
    <w:p w14:paraId="2073C286" w14:textId="3044F6EB"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1" w:history="1">
        <w:r w:rsidR="004D1FFD" w:rsidRPr="00A217BA">
          <w:rPr>
            <w:rStyle w:val="Lienhypertexte"/>
            <w:noProof/>
          </w:rPr>
          <w:t>3.9 - Licence logiciel</w:t>
        </w:r>
        <w:r w:rsidR="004D1FFD">
          <w:rPr>
            <w:noProof/>
            <w:webHidden/>
          </w:rPr>
          <w:tab/>
        </w:r>
        <w:r w:rsidR="004D1FFD">
          <w:rPr>
            <w:noProof/>
            <w:webHidden/>
          </w:rPr>
          <w:fldChar w:fldCharType="begin"/>
        </w:r>
        <w:r w:rsidR="004D1FFD">
          <w:rPr>
            <w:noProof/>
            <w:webHidden/>
          </w:rPr>
          <w:instrText xml:space="preserve"> PAGEREF _Toc213171131 \h </w:instrText>
        </w:r>
        <w:r w:rsidR="004D1FFD">
          <w:rPr>
            <w:noProof/>
            <w:webHidden/>
          </w:rPr>
        </w:r>
        <w:r w:rsidR="004D1FFD">
          <w:rPr>
            <w:noProof/>
            <w:webHidden/>
          </w:rPr>
          <w:fldChar w:fldCharType="separate"/>
        </w:r>
        <w:r w:rsidR="004D1FFD">
          <w:rPr>
            <w:noProof/>
            <w:webHidden/>
          </w:rPr>
          <w:t>12</w:t>
        </w:r>
        <w:r w:rsidR="004D1FFD">
          <w:rPr>
            <w:noProof/>
            <w:webHidden/>
          </w:rPr>
          <w:fldChar w:fldCharType="end"/>
        </w:r>
      </w:hyperlink>
    </w:p>
    <w:p w14:paraId="13FA5C88" w14:textId="0D08D14C"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2" w:history="1">
        <w:r w:rsidR="004D1FFD" w:rsidRPr="00A217BA">
          <w:rPr>
            <w:rStyle w:val="Lienhypertexte"/>
            <w:noProof/>
          </w:rPr>
          <w:t>3.10 - Formation à l’utilisation et à la maintenance des équipements</w:t>
        </w:r>
        <w:r w:rsidR="004D1FFD">
          <w:rPr>
            <w:noProof/>
            <w:webHidden/>
          </w:rPr>
          <w:tab/>
        </w:r>
        <w:r w:rsidR="004D1FFD">
          <w:rPr>
            <w:noProof/>
            <w:webHidden/>
          </w:rPr>
          <w:fldChar w:fldCharType="begin"/>
        </w:r>
        <w:r w:rsidR="004D1FFD">
          <w:rPr>
            <w:noProof/>
            <w:webHidden/>
          </w:rPr>
          <w:instrText xml:space="preserve"> PAGEREF _Toc213171132 \h </w:instrText>
        </w:r>
        <w:r w:rsidR="004D1FFD">
          <w:rPr>
            <w:noProof/>
            <w:webHidden/>
          </w:rPr>
        </w:r>
        <w:r w:rsidR="004D1FFD">
          <w:rPr>
            <w:noProof/>
            <w:webHidden/>
          </w:rPr>
          <w:fldChar w:fldCharType="separate"/>
        </w:r>
        <w:r w:rsidR="004D1FFD">
          <w:rPr>
            <w:noProof/>
            <w:webHidden/>
          </w:rPr>
          <w:t>12</w:t>
        </w:r>
        <w:r w:rsidR="004D1FFD">
          <w:rPr>
            <w:noProof/>
            <w:webHidden/>
          </w:rPr>
          <w:fldChar w:fldCharType="end"/>
        </w:r>
      </w:hyperlink>
    </w:p>
    <w:p w14:paraId="06BC9CAF" w14:textId="50730E24"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3" w:history="1">
        <w:r w:rsidR="004D1FFD" w:rsidRPr="00A217BA">
          <w:rPr>
            <w:rStyle w:val="Lienhypertexte"/>
            <w:noProof/>
          </w:rPr>
          <w:t>3.11 - Brevets et licences</w:t>
        </w:r>
        <w:r w:rsidR="004D1FFD">
          <w:rPr>
            <w:noProof/>
            <w:webHidden/>
          </w:rPr>
          <w:tab/>
        </w:r>
        <w:r w:rsidR="004D1FFD">
          <w:rPr>
            <w:noProof/>
            <w:webHidden/>
          </w:rPr>
          <w:fldChar w:fldCharType="begin"/>
        </w:r>
        <w:r w:rsidR="004D1FFD">
          <w:rPr>
            <w:noProof/>
            <w:webHidden/>
          </w:rPr>
          <w:instrText xml:space="preserve"> PAGEREF _Toc213171133 \h </w:instrText>
        </w:r>
        <w:r w:rsidR="004D1FFD">
          <w:rPr>
            <w:noProof/>
            <w:webHidden/>
          </w:rPr>
        </w:r>
        <w:r w:rsidR="004D1FFD">
          <w:rPr>
            <w:noProof/>
            <w:webHidden/>
          </w:rPr>
          <w:fldChar w:fldCharType="separate"/>
        </w:r>
        <w:r w:rsidR="004D1FFD">
          <w:rPr>
            <w:noProof/>
            <w:webHidden/>
          </w:rPr>
          <w:t>13</w:t>
        </w:r>
        <w:r w:rsidR="004D1FFD">
          <w:rPr>
            <w:noProof/>
            <w:webHidden/>
          </w:rPr>
          <w:fldChar w:fldCharType="end"/>
        </w:r>
      </w:hyperlink>
    </w:p>
    <w:p w14:paraId="0CD39FCC" w14:textId="3C1C7159"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4" w:history="1">
        <w:r w:rsidR="004D1FFD" w:rsidRPr="00A217BA">
          <w:rPr>
            <w:rStyle w:val="Lienhypertexte"/>
            <w:noProof/>
          </w:rPr>
          <w:t>3.12 - Sous-traitance</w:t>
        </w:r>
        <w:r w:rsidR="004D1FFD">
          <w:rPr>
            <w:noProof/>
            <w:webHidden/>
          </w:rPr>
          <w:tab/>
        </w:r>
        <w:r w:rsidR="004D1FFD">
          <w:rPr>
            <w:noProof/>
            <w:webHidden/>
          </w:rPr>
          <w:fldChar w:fldCharType="begin"/>
        </w:r>
        <w:r w:rsidR="004D1FFD">
          <w:rPr>
            <w:noProof/>
            <w:webHidden/>
          </w:rPr>
          <w:instrText xml:space="preserve"> PAGEREF _Toc213171134 \h </w:instrText>
        </w:r>
        <w:r w:rsidR="004D1FFD">
          <w:rPr>
            <w:noProof/>
            <w:webHidden/>
          </w:rPr>
        </w:r>
        <w:r w:rsidR="004D1FFD">
          <w:rPr>
            <w:noProof/>
            <w:webHidden/>
          </w:rPr>
          <w:fldChar w:fldCharType="separate"/>
        </w:r>
        <w:r w:rsidR="004D1FFD">
          <w:rPr>
            <w:noProof/>
            <w:webHidden/>
          </w:rPr>
          <w:t>13</w:t>
        </w:r>
        <w:r w:rsidR="004D1FFD">
          <w:rPr>
            <w:noProof/>
            <w:webHidden/>
          </w:rPr>
          <w:fldChar w:fldCharType="end"/>
        </w:r>
      </w:hyperlink>
    </w:p>
    <w:p w14:paraId="2DA60DC2" w14:textId="22450024"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35" w:history="1">
        <w:r w:rsidR="004D1FFD" w:rsidRPr="00A217BA">
          <w:rPr>
            <w:rStyle w:val="Lienhypertexte"/>
            <w:b/>
            <w:noProof/>
          </w:rPr>
          <w:t>4.</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DURÉE ET DELAIS D’EXECUTION DU MARCHÉ</w:t>
        </w:r>
        <w:r w:rsidR="004D1FFD">
          <w:rPr>
            <w:noProof/>
            <w:webHidden/>
          </w:rPr>
          <w:tab/>
        </w:r>
        <w:r w:rsidR="004D1FFD">
          <w:rPr>
            <w:noProof/>
            <w:webHidden/>
          </w:rPr>
          <w:fldChar w:fldCharType="begin"/>
        </w:r>
        <w:r w:rsidR="004D1FFD">
          <w:rPr>
            <w:noProof/>
            <w:webHidden/>
          </w:rPr>
          <w:instrText xml:space="preserve"> PAGEREF _Toc213171135 \h </w:instrText>
        </w:r>
        <w:r w:rsidR="004D1FFD">
          <w:rPr>
            <w:noProof/>
            <w:webHidden/>
          </w:rPr>
        </w:r>
        <w:r w:rsidR="004D1FFD">
          <w:rPr>
            <w:noProof/>
            <w:webHidden/>
          </w:rPr>
          <w:fldChar w:fldCharType="separate"/>
        </w:r>
        <w:r w:rsidR="004D1FFD">
          <w:rPr>
            <w:noProof/>
            <w:webHidden/>
          </w:rPr>
          <w:t>13</w:t>
        </w:r>
        <w:r w:rsidR="004D1FFD">
          <w:rPr>
            <w:noProof/>
            <w:webHidden/>
          </w:rPr>
          <w:fldChar w:fldCharType="end"/>
        </w:r>
      </w:hyperlink>
    </w:p>
    <w:p w14:paraId="566A8B3D" w14:textId="2BE503EC"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6" w:history="1">
        <w:r w:rsidR="004D1FFD" w:rsidRPr="00A217BA">
          <w:rPr>
            <w:rStyle w:val="Lienhypertexte"/>
            <w:noProof/>
          </w:rPr>
          <w:t>4.1 – Durée du marché</w:t>
        </w:r>
        <w:r w:rsidR="004D1FFD">
          <w:rPr>
            <w:noProof/>
            <w:webHidden/>
          </w:rPr>
          <w:tab/>
        </w:r>
        <w:r w:rsidR="004D1FFD">
          <w:rPr>
            <w:noProof/>
            <w:webHidden/>
          </w:rPr>
          <w:fldChar w:fldCharType="begin"/>
        </w:r>
        <w:r w:rsidR="004D1FFD">
          <w:rPr>
            <w:noProof/>
            <w:webHidden/>
          </w:rPr>
          <w:instrText xml:space="preserve"> PAGEREF _Toc213171136 \h </w:instrText>
        </w:r>
        <w:r w:rsidR="004D1FFD">
          <w:rPr>
            <w:noProof/>
            <w:webHidden/>
          </w:rPr>
        </w:r>
        <w:r w:rsidR="004D1FFD">
          <w:rPr>
            <w:noProof/>
            <w:webHidden/>
          </w:rPr>
          <w:fldChar w:fldCharType="separate"/>
        </w:r>
        <w:r w:rsidR="004D1FFD">
          <w:rPr>
            <w:noProof/>
            <w:webHidden/>
          </w:rPr>
          <w:t>13</w:t>
        </w:r>
        <w:r w:rsidR="004D1FFD">
          <w:rPr>
            <w:noProof/>
            <w:webHidden/>
          </w:rPr>
          <w:fldChar w:fldCharType="end"/>
        </w:r>
      </w:hyperlink>
    </w:p>
    <w:p w14:paraId="506C931A" w14:textId="4118D7F8"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7" w:history="1">
        <w:r w:rsidR="004D1FFD" w:rsidRPr="00A217BA">
          <w:rPr>
            <w:rStyle w:val="Lienhypertexte"/>
            <w:noProof/>
          </w:rPr>
          <w:t>4.2 – Délai de livraison</w:t>
        </w:r>
        <w:r w:rsidR="004D1FFD">
          <w:rPr>
            <w:noProof/>
            <w:webHidden/>
          </w:rPr>
          <w:tab/>
        </w:r>
        <w:r w:rsidR="004D1FFD">
          <w:rPr>
            <w:noProof/>
            <w:webHidden/>
          </w:rPr>
          <w:fldChar w:fldCharType="begin"/>
        </w:r>
        <w:r w:rsidR="004D1FFD">
          <w:rPr>
            <w:noProof/>
            <w:webHidden/>
          </w:rPr>
          <w:instrText xml:space="preserve"> PAGEREF _Toc213171137 \h </w:instrText>
        </w:r>
        <w:r w:rsidR="004D1FFD">
          <w:rPr>
            <w:noProof/>
            <w:webHidden/>
          </w:rPr>
        </w:r>
        <w:r w:rsidR="004D1FFD">
          <w:rPr>
            <w:noProof/>
            <w:webHidden/>
          </w:rPr>
          <w:fldChar w:fldCharType="separate"/>
        </w:r>
        <w:r w:rsidR="004D1FFD">
          <w:rPr>
            <w:noProof/>
            <w:webHidden/>
          </w:rPr>
          <w:t>13</w:t>
        </w:r>
        <w:r w:rsidR="004D1FFD">
          <w:rPr>
            <w:noProof/>
            <w:webHidden/>
          </w:rPr>
          <w:fldChar w:fldCharType="end"/>
        </w:r>
      </w:hyperlink>
    </w:p>
    <w:p w14:paraId="70543485" w14:textId="740EE1FF"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38" w:history="1">
        <w:r w:rsidR="004D1FFD" w:rsidRPr="00A217BA">
          <w:rPr>
            <w:rStyle w:val="Lienhypertexte"/>
            <w:noProof/>
          </w:rPr>
          <w:t>4.3 - Prolongation du délai</w:t>
        </w:r>
        <w:r w:rsidR="004D1FFD">
          <w:rPr>
            <w:noProof/>
            <w:webHidden/>
          </w:rPr>
          <w:tab/>
        </w:r>
        <w:r w:rsidR="004D1FFD">
          <w:rPr>
            <w:noProof/>
            <w:webHidden/>
          </w:rPr>
          <w:fldChar w:fldCharType="begin"/>
        </w:r>
        <w:r w:rsidR="004D1FFD">
          <w:rPr>
            <w:noProof/>
            <w:webHidden/>
          </w:rPr>
          <w:instrText xml:space="preserve"> PAGEREF _Toc213171138 \h </w:instrText>
        </w:r>
        <w:r w:rsidR="004D1FFD">
          <w:rPr>
            <w:noProof/>
            <w:webHidden/>
          </w:rPr>
        </w:r>
        <w:r w:rsidR="004D1FFD">
          <w:rPr>
            <w:noProof/>
            <w:webHidden/>
          </w:rPr>
          <w:fldChar w:fldCharType="separate"/>
        </w:r>
        <w:r w:rsidR="004D1FFD">
          <w:rPr>
            <w:noProof/>
            <w:webHidden/>
          </w:rPr>
          <w:t>14</w:t>
        </w:r>
        <w:r w:rsidR="004D1FFD">
          <w:rPr>
            <w:noProof/>
            <w:webHidden/>
          </w:rPr>
          <w:fldChar w:fldCharType="end"/>
        </w:r>
      </w:hyperlink>
    </w:p>
    <w:p w14:paraId="696FB79E" w14:textId="69BE4038"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39" w:history="1">
        <w:r w:rsidR="004D1FFD" w:rsidRPr="00A217BA">
          <w:rPr>
            <w:rStyle w:val="Lienhypertexte"/>
            <w:b/>
            <w:noProof/>
          </w:rPr>
          <w:t>5.</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INSTALLATIONS, MISE EN ORDRE DE MARCHE, VÉRIFICATION ET ADMISSION DES FOURNITURES</w:t>
        </w:r>
        <w:r w:rsidR="004D1FFD">
          <w:rPr>
            <w:noProof/>
            <w:webHidden/>
          </w:rPr>
          <w:tab/>
        </w:r>
        <w:r w:rsidR="004D1FFD">
          <w:rPr>
            <w:noProof/>
            <w:webHidden/>
          </w:rPr>
          <w:fldChar w:fldCharType="begin"/>
        </w:r>
        <w:r w:rsidR="004D1FFD">
          <w:rPr>
            <w:noProof/>
            <w:webHidden/>
          </w:rPr>
          <w:instrText xml:space="preserve"> PAGEREF _Toc213171139 \h </w:instrText>
        </w:r>
        <w:r w:rsidR="004D1FFD">
          <w:rPr>
            <w:noProof/>
            <w:webHidden/>
          </w:rPr>
        </w:r>
        <w:r w:rsidR="004D1FFD">
          <w:rPr>
            <w:noProof/>
            <w:webHidden/>
          </w:rPr>
          <w:fldChar w:fldCharType="separate"/>
        </w:r>
        <w:r w:rsidR="004D1FFD">
          <w:rPr>
            <w:noProof/>
            <w:webHidden/>
          </w:rPr>
          <w:t>14</w:t>
        </w:r>
        <w:r w:rsidR="004D1FFD">
          <w:rPr>
            <w:noProof/>
            <w:webHidden/>
          </w:rPr>
          <w:fldChar w:fldCharType="end"/>
        </w:r>
      </w:hyperlink>
    </w:p>
    <w:p w14:paraId="7DE4186A" w14:textId="6EC02547"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40" w:history="1">
        <w:r w:rsidR="004D1FFD" w:rsidRPr="00A217BA">
          <w:rPr>
            <w:rStyle w:val="Lienhypertexte"/>
            <w:noProof/>
          </w:rPr>
          <w:t>5.1 – Installation et mise en ordre de marche</w:t>
        </w:r>
        <w:r w:rsidR="004D1FFD">
          <w:rPr>
            <w:noProof/>
            <w:webHidden/>
          </w:rPr>
          <w:tab/>
        </w:r>
        <w:r w:rsidR="004D1FFD">
          <w:rPr>
            <w:noProof/>
            <w:webHidden/>
          </w:rPr>
          <w:fldChar w:fldCharType="begin"/>
        </w:r>
        <w:r w:rsidR="004D1FFD">
          <w:rPr>
            <w:noProof/>
            <w:webHidden/>
          </w:rPr>
          <w:instrText xml:space="preserve"> PAGEREF _Toc213171140 \h </w:instrText>
        </w:r>
        <w:r w:rsidR="004D1FFD">
          <w:rPr>
            <w:noProof/>
            <w:webHidden/>
          </w:rPr>
        </w:r>
        <w:r w:rsidR="004D1FFD">
          <w:rPr>
            <w:noProof/>
            <w:webHidden/>
          </w:rPr>
          <w:fldChar w:fldCharType="separate"/>
        </w:r>
        <w:r w:rsidR="004D1FFD">
          <w:rPr>
            <w:noProof/>
            <w:webHidden/>
          </w:rPr>
          <w:t>14</w:t>
        </w:r>
        <w:r w:rsidR="004D1FFD">
          <w:rPr>
            <w:noProof/>
            <w:webHidden/>
          </w:rPr>
          <w:fldChar w:fldCharType="end"/>
        </w:r>
      </w:hyperlink>
    </w:p>
    <w:p w14:paraId="3289898D" w14:textId="185F4353"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41" w:history="1">
        <w:r w:rsidR="004D1FFD" w:rsidRPr="00A217BA">
          <w:rPr>
            <w:rStyle w:val="Lienhypertexte"/>
            <w:noProof/>
          </w:rPr>
          <w:t>5.2 – Opérations de vérification – Admission des prestations</w:t>
        </w:r>
        <w:r w:rsidR="004D1FFD">
          <w:rPr>
            <w:noProof/>
            <w:webHidden/>
          </w:rPr>
          <w:tab/>
        </w:r>
        <w:r w:rsidR="004D1FFD">
          <w:rPr>
            <w:noProof/>
            <w:webHidden/>
          </w:rPr>
          <w:fldChar w:fldCharType="begin"/>
        </w:r>
        <w:r w:rsidR="004D1FFD">
          <w:rPr>
            <w:noProof/>
            <w:webHidden/>
          </w:rPr>
          <w:instrText xml:space="preserve"> PAGEREF _Toc213171141 \h </w:instrText>
        </w:r>
        <w:r w:rsidR="004D1FFD">
          <w:rPr>
            <w:noProof/>
            <w:webHidden/>
          </w:rPr>
        </w:r>
        <w:r w:rsidR="004D1FFD">
          <w:rPr>
            <w:noProof/>
            <w:webHidden/>
          </w:rPr>
          <w:fldChar w:fldCharType="separate"/>
        </w:r>
        <w:r w:rsidR="004D1FFD">
          <w:rPr>
            <w:noProof/>
            <w:webHidden/>
          </w:rPr>
          <w:t>14</w:t>
        </w:r>
        <w:r w:rsidR="004D1FFD">
          <w:rPr>
            <w:noProof/>
            <w:webHidden/>
          </w:rPr>
          <w:fldChar w:fldCharType="end"/>
        </w:r>
      </w:hyperlink>
    </w:p>
    <w:p w14:paraId="616EC78E" w14:textId="63A66A21"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42" w:history="1">
        <w:r w:rsidR="004D1FFD" w:rsidRPr="00A217BA">
          <w:rPr>
            <w:rStyle w:val="Lienhypertexte"/>
            <w:b/>
            <w:noProof/>
          </w:rPr>
          <w:t>6.</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ZONES A REGIME RESTRICTIF (ZRR) ET SECURITE DE L’INFORMATION</w:t>
        </w:r>
        <w:r w:rsidR="004D1FFD">
          <w:rPr>
            <w:noProof/>
            <w:webHidden/>
          </w:rPr>
          <w:tab/>
        </w:r>
        <w:r w:rsidR="004D1FFD">
          <w:rPr>
            <w:noProof/>
            <w:webHidden/>
          </w:rPr>
          <w:fldChar w:fldCharType="begin"/>
        </w:r>
        <w:r w:rsidR="004D1FFD">
          <w:rPr>
            <w:noProof/>
            <w:webHidden/>
          </w:rPr>
          <w:instrText xml:space="preserve"> PAGEREF _Toc213171142 \h </w:instrText>
        </w:r>
        <w:r w:rsidR="004D1FFD">
          <w:rPr>
            <w:noProof/>
            <w:webHidden/>
          </w:rPr>
        </w:r>
        <w:r w:rsidR="004D1FFD">
          <w:rPr>
            <w:noProof/>
            <w:webHidden/>
          </w:rPr>
          <w:fldChar w:fldCharType="separate"/>
        </w:r>
        <w:r w:rsidR="004D1FFD">
          <w:rPr>
            <w:noProof/>
            <w:webHidden/>
          </w:rPr>
          <w:t>14</w:t>
        </w:r>
        <w:r w:rsidR="004D1FFD">
          <w:rPr>
            <w:noProof/>
            <w:webHidden/>
          </w:rPr>
          <w:fldChar w:fldCharType="end"/>
        </w:r>
      </w:hyperlink>
    </w:p>
    <w:p w14:paraId="71EA6A8D" w14:textId="5825A680"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43" w:history="1">
        <w:r w:rsidR="004D1FFD" w:rsidRPr="00A217BA">
          <w:rPr>
            <w:rStyle w:val="Lienhypertexte"/>
            <w:b/>
            <w:noProof/>
          </w:rPr>
          <w:t>7.</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PRIX ET MODALITÉS DE PAIEMENTS</w:t>
        </w:r>
        <w:r w:rsidR="004D1FFD">
          <w:rPr>
            <w:noProof/>
            <w:webHidden/>
          </w:rPr>
          <w:tab/>
        </w:r>
        <w:r w:rsidR="004D1FFD">
          <w:rPr>
            <w:noProof/>
            <w:webHidden/>
          </w:rPr>
          <w:fldChar w:fldCharType="begin"/>
        </w:r>
        <w:r w:rsidR="004D1FFD">
          <w:rPr>
            <w:noProof/>
            <w:webHidden/>
          </w:rPr>
          <w:instrText xml:space="preserve"> PAGEREF _Toc213171143 \h </w:instrText>
        </w:r>
        <w:r w:rsidR="004D1FFD">
          <w:rPr>
            <w:noProof/>
            <w:webHidden/>
          </w:rPr>
        </w:r>
        <w:r w:rsidR="004D1FFD">
          <w:rPr>
            <w:noProof/>
            <w:webHidden/>
          </w:rPr>
          <w:fldChar w:fldCharType="separate"/>
        </w:r>
        <w:r w:rsidR="004D1FFD">
          <w:rPr>
            <w:noProof/>
            <w:webHidden/>
          </w:rPr>
          <w:t>15</w:t>
        </w:r>
        <w:r w:rsidR="004D1FFD">
          <w:rPr>
            <w:noProof/>
            <w:webHidden/>
          </w:rPr>
          <w:fldChar w:fldCharType="end"/>
        </w:r>
      </w:hyperlink>
    </w:p>
    <w:p w14:paraId="49068681" w14:textId="0469D46F"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44" w:history="1">
        <w:r w:rsidR="004D1FFD" w:rsidRPr="00A217BA">
          <w:rPr>
            <w:rStyle w:val="Lienhypertexte"/>
            <w:noProof/>
          </w:rPr>
          <w:t>7.1 -Prix du marché</w:t>
        </w:r>
        <w:r w:rsidR="004D1FFD">
          <w:rPr>
            <w:noProof/>
            <w:webHidden/>
          </w:rPr>
          <w:tab/>
        </w:r>
        <w:r w:rsidR="004D1FFD">
          <w:rPr>
            <w:noProof/>
            <w:webHidden/>
          </w:rPr>
          <w:fldChar w:fldCharType="begin"/>
        </w:r>
        <w:r w:rsidR="004D1FFD">
          <w:rPr>
            <w:noProof/>
            <w:webHidden/>
          </w:rPr>
          <w:instrText xml:space="preserve"> PAGEREF _Toc213171144 \h </w:instrText>
        </w:r>
        <w:r w:rsidR="004D1FFD">
          <w:rPr>
            <w:noProof/>
            <w:webHidden/>
          </w:rPr>
        </w:r>
        <w:r w:rsidR="004D1FFD">
          <w:rPr>
            <w:noProof/>
            <w:webHidden/>
          </w:rPr>
          <w:fldChar w:fldCharType="separate"/>
        </w:r>
        <w:r w:rsidR="004D1FFD">
          <w:rPr>
            <w:noProof/>
            <w:webHidden/>
          </w:rPr>
          <w:t>15</w:t>
        </w:r>
        <w:r w:rsidR="004D1FFD">
          <w:rPr>
            <w:noProof/>
            <w:webHidden/>
          </w:rPr>
          <w:fldChar w:fldCharType="end"/>
        </w:r>
      </w:hyperlink>
    </w:p>
    <w:p w14:paraId="1A62D044" w14:textId="2D723E1B"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45" w:history="1">
        <w:r w:rsidR="004D1FFD" w:rsidRPr="00A217BA">
          <w:rPr>
            <w:rStyle w:val="Lienhypertexte"/>
            <w:noProof/>
          </w:rPr>
          <w:t>7.2 - Echéancier de paiement</w:t>
        </w:r>
        <w:r w:rsidR="004D1FFD">
          <w:rPr>
            <w:noProof/>
            <w:webHidden/>
          </w:rPr>
          <w:tab/>
        </w:r>
        <w:r w:rsidR="004D1FFD">
          <w:rPr>
            <w:noProof/>
            <w:webHidden/>
          </w:rPr>
          <w:fldChar w:fldCharType="begin"/>
        </w:r>
        <w:r w:rsidR="004D1FFD">
          <w:rPr>
            <w:noProof/>
            <w:webHidden/>
          </w:rPr>
          <w:instrText xml:space="preserve"> PAGEREF _Toc213171145 \h </w:instrText>
        </w:r>
        <w:r w:rsidR="004D1FFD">
          <w:rPr>
            <w:noProof/>
            <w:webHidden/>
          </w:rPr>
        </w:r>
        <w:r w:rsidR="004D1FFD">
          <w:rPr>
            <w:noProof/>
            <w:webHidden/>
          </w:rPr>
          <w:fldChar w:fldCharType="separate"/>
        </w:r>
        <w:r w:rsidR="004D1FFD">
          <w:rPr>
            <w:noProof/>
            <w:webHidden/>
          </w:rPr>
          <w:t>16</w:t>
        </w:r>
        <w:r w:rsidR="004D1FFD">
          <w:rPr>
            <w:noProof/>
            <w:webHidden/>
          </w:rPr>
          <w:fldChar w:fldCharType="end"/>
        </w:r>
      </w:hyperlink>
    </w:p>
    <w:p w14:paraId="5BDC8C87" w14:textId="1FACA170"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46" w:history="1">
        <w:r w:rsidR="004D1FFD" w:rsidRPr="00A217BA">
          <w:rPr>
            <w:rStyle w:val="Lienhypertexte"/>
            <w:noProof/>
          </w:rPr>
          <w:t>7.3 -Modalités de paiement</w:t>
        </w:r>
        <w:r w:rsidR="004D1FFD">
          <w:rPr>
            <w:noProof/>
            <w:webHidden/>
          </w:rPr>
          <w:tab/>
        </w:r>
        <w:r w:rsidR="004D1FFD">
          <w:rPr>
            <w:noProof/>
            <w:webHidden/>
          </w:rPr>
          <w:fldChar w:fldCharType="begin"/>
        </w:r>
        <w:r w:rsidR="004D1FFD">
          <w:rPr>
            <w:noProof/>
            <w:webHidden/>
          </w:rPr>
          <w:instrText xml:space="preserve"> PAGEREF _Toc213171146 \h </w:instrText>
        </w:r>
        <w:r w:rsidR="004D1FFD">
          <w:rPr>
            <w:noProof/>
            <w:webHidden/>
          </w:rPr>
        </w:r>
        <w:r w:rsidR="004D1FFD">
          <w:rPr>
            <w:noProof/>
            <w:webHidden/>
          </w:rPr>
          <w:fldChar w:fldCharType="separate"/>
        </w:r>
        <w:r w:rsidR="004D1FFD">
          <w:rPr>
            <w:noProof/>
            <w:webHidden/>
          </w:rPr>
          <w:t>16</w:t>
        </w:r>
        <w:r w:rsidR="004D1FFD">
          <w:rPr>
            <w:noProof/>
            <w:webHidden/>
          </w:rPr>
          <w:fldChar w:fldCharType="end"/>
        </w:r>
      </w:hyperlink>
    </w:p>
    <w:p w14:paraId="3708105A" w14:textId="1E8B71FC"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47" w:history="1">
        <w:r w:rsidR="004D1FFD" w:rsidRPr="00A217BA">
          <w:rPr>
            <w:rStyle w:val="Lienhypertexte"/>
            <w:b/>
            <w:noProof/>
          </w:rPr>
          <w:t>8.</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AVANCE</w:t>
        </w:r>
        <w:r w:rsidR="004D1FFD">
          <w:rPr>
            <w:noProof/>
            <w:webHidden/>
          </w:rPr>
          <w:tab/>
        </w:r>
        <w:r w:rsidR="004D1FFD">
          <w:rPr>
            <w:noProof/>
            <w:webHidden/>
          </w:rPr>
          <w:fldChar w:fldCharType="begin"/>
        </w:r>
        <w:r w:rsidR="004D1FFD">
          <w:rPr>
            <w:noProof/>
            <w:webHidden/>
          </w:rPr>
          <w:instrText xml:space="preserve"> PAGEREF _Toc213171147 \h </w:instrText>
        </w:r>
        <w:r w:rsidR="004D1FFD">
          <w:rPr>
            <w:noProof/>
            <w:webHidden/>
          </w:rPr>
        </w:r>
        <w:r w:rsidR="004D1FFD">
          <w:rPr>
            <w:noProof/>
            <w:webHidden/>
          </w:rPr>
          <w:fldChar w:fldCharType="separate"/>
        </w:r>
        <w:r w:rsidR="004D1FFD">
          <w:rPr>
            <w:noProof/>
            <w:webHidden/>
          </w:rPr>
          <w:t>17</w:t>
        </w:r>
        <w:r w:rsidR="004D1FFD">
          <w:rPr>
            <w:noProof/>
            <w:webHidden/>
          </w:rPr>
          <w:fldChar w:fldCharType="end"/>
        </w:r>
      </w:hyperlink>
    </w:p>
    <w:p w14:paraId="4B682975" w14:textId="2362042A" w:rsidR="004D1FFD" w:rsidRDefault="001537A0">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171148" w:history="1">
        <w:r w:rsidR="004D1FFD" w:rsidRPr="00A217BA">
          <w:rPr>
            <w:rStyle w:val="Lienhypertexte"/>
            <w:b/>
            <w:noProof/>
          </w:rPr>
          <w:t>9.</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PENALITES APPLICABLES</w:t>
        </w:r>
        <w:r w:rsidR="004D1FFD">
          <w:rPr>
            <w:noProof/>
            <w:webHidden/>
          </w:rPr>
          <w:tab/>
        </w:r>
        <w:r w:rsidR="004D1FFD">
          <w:rPr>
            <w:noProof/>
            <w:webHidden/>
          </w:rPr>
          <w:fldChar w:fldCharType="begin"/>
        </w:r>
        <w:r w:rsidR="004D1FFD">
          <w:rPr>
            <w:noProof/>
            <w:webHidden/>
          </w:rPr>
          <w:instrText xml:space="preserve"> PAGEREF _Toc213171148 \h </w:instrText>
        </w:r>
        <w:r w:rsidR="004D1FFD">
          <w:rPr>
            <w:noProof/>
            <w:webHidden/>
          </w:rPr>
        </w:r>
        <w:r w:rsidR="004D1FFD">
          <w:rPr>
            <w:noProof/>
            <w:webHidden/>
          </w:rPr>
          <w:fldChar w:fldCharType="separate"/>
        </w:r>
        <w:r w:rsidR="004D1FFD">
          <w:rPr>
            <w:noProof/>
            <w:webHidden/>
          </w:rPr>
          <w:t>17</w:t>
        </w:r>
        <w:r w:rsidR="004D1FFD">
          <w:rPr>
            <w:noProof/>
            <w:webHidden/>
          </w:rPr>
          <w:fldChar w:fldCharType="end"/>
        </w:r>
      </w:hyperlink>
    </w:p>
    <w:p w14:paraId="760B4265" w14:textId="302FFC59"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49" w:history="1">
        <w:r w:rsidR="004D1FFD" w:rsidRPr="00A217BA">
          <w:rPr>
            <w:rStyle w:val="Lienhypertexte"/>
            <w:noProof/>
          </w:rPr>
          <w:t>9.1 - Pénalités pour retard</w:t>
        </w:r>
        <w:r w:rsidR="004D1FFD">
          <w:rPr>
            <w:noProof/>
            <w:webHidden/>
          </w:rPr>
          <w:tab/>
        </w:r>
        <w:r w:rsidR="004D1FFD">
          <w:rPr>
            <w:noProof/>
            <w:webHidden/>
          </w:rPr>
          <w:fldChar w:fldCharType="begin"/>
        </w:r>
        <w:r w:rsidR="004D1FFD">
          <w:rPr>
            <w:noProof/>
            <w:webHidden/>
          </w:rPr>
          <w:instrText xml:space="preserve"> PAGEREF _Toc213171149 \h </w:instrText>
        </w:r>
        <w:r w:rsidR="004D1FFD">
          <w:rPr>
            <w:noProof/>
            <w:webHidden/>
          </w:rPr>
        </w:r>
        <w:r w:rsidR="004D1FFD">
          <w:rPr>
            <w:noProof/>
            <w:webHidden/>
          </w:rPr>
          <w:fldChar w:fldCharType="separate"/>
        </w:r>
        <w:r w:rsidR="004D1FFD">
          <w:rPr>
            <w:noProof/>
            <w:webHidden/>
          </w:rPr>
          <w:t>17</w:t>
        </w:r>
        <w:r w:rsidR="004D1FFD">
          <w:rPr>
            <w:noProof/>
            <w:webHidden/>
          </w:rPr>
          <w:fldChar w:fldCharType="end"/>
        </w:r>
      </w:hyperlink>
    </w:p>
    <w:p w14:paraId="28FF152E" w14:textId="03A18402"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0" w:history="1">
        <w:r w:rsidR="004D1FFD" w:rsidRPr="00A217BA">
          <w:rPr>
            <w:rStyle w:val="Lienhypertexte"/>
            <w:noProof/>
          </w:rPr>
          <w:t>9.2 - Pénalités pour non-respect du délai d’intervention en cas de panne</w:t>
        </w:r>
        <w:r w:rsidR="004D1FFD">
          <w:rPr>
            <w:noProof/>
            <w:webHidden/>
          </w:rPr>
          <w:tab/>
        </w:r>
        <w:r w:rsidR="004D1FFD">
          <w:rPr>
            <w:noProof/>
            <w:webHidden/>
          </w:rPr>
          <w:fldChar w:fldCharType="begin"/>
        </w:r>
        <w:r w:rsidR="004D1FFD">
          <w:rPr>
            <w:noProof/>
            <w:webHidden/>
          </w:rPr>
          <w:instrText xml:space="preserve"> PAGEREF _Toc213171150 \h </w:instrText>
        </w:r>
        <w:r w:rsidR="004D1FFD">
          <w:rPr>
            <w:noProof/>
            <w:webHidden/>
          </w:rPr>
        </w:r>
        <w:r w:rsidR="004D1FFD">
          <w:rPr>
            <w:noProof/>
            <w:webHidden/>
          </w:rPr>
          <w:fldChar w:fldCharType="separate"/>
        </w:r>
        <w:r w:rsidR="004D1FFD">
          <w:rPr>
            <w:noProof/>
            <w:webHidden/>
          </w:rPr>
          <w:t>18</w:t>
        </w:r>
        <w:r w:rsidR="004D1FFD">
          <w:rPr>
            <w:noProof/>
            <w:webHidden/>
          </w:rPr>
          <w:fldChar w:fldCharType="end"/>
        </w:r>
      </w:hyperlink>
    </w:p>
    <w:p w14:paraId="5CDC3C2F" w14:textId="7048979E"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1" w:history="1">
        <w:r w:rsidR="004D1FFD" w:rsidRPr="00A217BA">
          <w:rPr>
            <w:rStyle w:val="Lienhypertexte"/>
            <w:noProof/>
          </w:rPr>
          <w:t>9.3 - Pénalités pour non-respect du délai de mise au point ou de réparation en cas de panne</w:t>
        </w:r>
        <w:r w:rsidR="004D1FFD">
          <w:rPr>
            <w:noProof/>
            <w:webHidden/>
          </w:rPr>
          <w:tab/>
        </w:r>
        <w:r w:rsidR="004D1FFD">
          <w:rPr>
            <w:noProof/>
            <w:webHidden/>
          </w:rPr>
          <w:fldChar w:fldCharType="begin"/>
        </w:r>
        <w:r w:rsidR="004D1FFD">
          <w:rPr>
            <w:noProof/>
            <w:webHidden/>
          </w:rPr>
          <w:instrText xml:space="preserve"> PAGEREF _Toc213171151 \h </w:instrText>
        </w:r>
        <w:r w:rsidR="004D1FFD">
          <w:rPr>
            <w:noProof/>
            <w:webHidden/>
          </w:rPr>
        </w:r>
        <w:r w:rsidR="004D1FFD">
          <w:rPr>
            <w:noProof/>
            <w:webHidden/>
          </w:rPr>
          <w:fldChar w:fldCharType="separate"/>
        </w:r>
        <w:r w:rsidR="004D1FFD">
          <w:rPr>
            <w:noProof/>
            <w:webHidden/>
          </w:rPr>
          <w:t>18</w:t>
        </w:r>
        <w:r w:rsidR="004D1FFD">
          <w:rPr>
            <w:noProof/>
            <w:webHidden/>
          </w:rPr>
          <w:fldChar w:fldCharType="end"/>
        </w:r>
      </w:hyperlink>
    </w:p>
    <w:p w14:paraId="07FDB2F1" w14:textId="22619C37"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2" w:history="1">
        <w:r w:rsidR="004D1FFD" w:rsidRPr="00A217BA">
          <w:rPr>
            <w:rStyle w:val="Lienhypertexte"/>
            <w:noProof/>
          </w:rPr>
          <w:t>9.4 - Pénalités pour indisponibilité</w:t>
        </w:r>
        <w:r w:rsidR="004D1FFD">
          <w:rPr>
            <w:noProof/>
            <w:webHidden/>
          </w:rPr>
          <w:tab/>
        </w:r>
        <w:r w:rsidR="004D1FFD">
          <w:rPr>
            <w:noProof/>
            <w:webHidden/>
          </w:rPr>
          <w:fldChar w:fldCharType="begin"/>
        </w:r>
        <w:r w:rsidR="004D1FFD">
          <w:rPr>
            <w:noProof/>
            <w:webHidden/>
          </w:rPr>
          <w:instrText xml:space="preserve"> PAGEREF _Toc213171152 \h </w:instrText>
        </w:r>
        <w:r w:rsidR="004D1FFD">
          <w:rPr>
            <w:noProof/>
            <w:webHidden/>
          </w:rPr>
        </w:r>
        <w:r w:rsidR="004D1FFD">
          <w:rPr>
            <w:noProof/>
            <w:webHidden/>
          </w:rPr>
          <w:fldChar w:fldCharType="separate"/>
        </w:r>
        <w:r w:rsidR="004D1FFD">
          <w:rPr>
            <w:noProof/>
            <w:webHidden/>
          </w:rPr>
          <w:t>19</w:t>
        </w:r>
        <w:r w:rsidR="004D1FFD">
          <w:rPr>
            <w:noProof/>
            <w:webHidden/>
          </w:rPr>
          <w:fldChar w:fldCharType="end"/>
        </w:r>
      </w:hyperlink>
    </w:p>
    <w:p w14:paraId="2AC66F31" w14:textId="46C83888"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3" w:history="1">
        <w:r w:rsidR="004D1FFD" w:rsidRPr="00A217BA">
          <w:rPr>
            <w:rStyle w:val="Lienhypertexte"/>
            <w:noProof/>
          </w:rPr>
          <w:t>9.5 - Pénalités pour indisponibilité des pièces détachées</w:t>
        </w:r>
        <w:r w:rsidR="004D1FFD">
          <w:rPr>
            <w:noProof/>
            <w:webHidden/>
          </w:rPr>
          <w:tab/>
        </w:r>
        <w:r w:rsidR="004D1FFD">
          <w:rPr>
            <w:noProof/>
            <w:webHidden/>
          </w:rPr>
          <w:fldChar w:fldCharType="begin"/>
        </w:r>
        <w:r w:rsidR="004D1FFD">
          <w:rPr>
            <w:noProof/>
            <w:webHidden/>
          </w:rPr>
          <w:instrText xml:space="preserve"> PAGEREF _Toc213171153 \h </w:instrText>
        </w:r>
        <w:r w:rsidR="004D1FFD">
          <w:rPr>
            <w:noProof/>
            <w:webHidden/>
          </w:rPr>
        </w:r>
        <w:r w:rsidR="004D1FFD">
          <w:rPr>
            <w:noProof/>
            <w:webHidden/>
          </w:rPr>
          <w:fldChar w:fldCharType="separate"/>
        </w:r>
        <w:r w:rsidR="004D1FFD">
          <w:rPr>
            <w:noProof/>
            <w:webHidden/>
          </w:rPr>
          <w:t>19</w:t>
        </w:r>
        <w:r w:rsidR="004D1FFD">
          <w:rPr>
            <w:noProof/>
            <w:webHidden/>
          </w:rPr>
          <w:fldChar w:fldCharType="end"/>
        </w:r>
      </w:hyperlink>
    </w:p>
    <w:p w14:paraId="19A461A7" w14:textId="04108836"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4" w:history="1">
        <w:r w:rsidR="004D1FFD" w:rsidRPr="00A217BA">
          <w:rPr>
            <w:rStyle w:val="Lienhypertexte"/>
            <w:noProof/>
          </w:rPr>
          <w:t>9.6 - Pénalités pour non-respect des formalités relatives à la lutte contre le travail illégal</w:t>
        </w:r>
        <w:r w:rsidR="004D1FFD">
          <w:rPr>
            <w:noProof/>
            <w:webHidden/>
          </w:rPr>
          <w:tab/>
        </w:r>
        <w:r w:rsidR="004D1FFD">
          <w:rPr>
            <w:noProof/>
            <w:webHidden/>
          </w:rPr>
          <w:fldChar w:fldCharType="begin"/>
        </w:r>
        <w:r w:rsidR="004D1FFD">
          <w:rPr>
            <w:noProof/>
            <w:webHidden/>
          </w:rPr>
          <w:instrText xml:space="preserve"> PAGEREF _Toc213171154 \h </w:instrText>
        </w:r>
        <w:r w:rsidR="004D1FFD">
          <w:rPr>
            <w:noProof/>
            <w:webHidden/>
          </w:rPr>
        </w:r>
        <w:r w:rsidR="004D1FFD">
          <w:rPr>
            <w:noProof/>
            <w:webHidden/>
          </w:rPr>
          <w:fldChar w:fldCharType="separate"/>
        </w:r>
        <w:r w:rsidR="004D1FFD">
          <w:rPr>
            <w:noProof/>
            <w:webHidden/>
          </w:rPr>
          <w:t>19</w:t>
        </w:r>
        <w:r w:rsidR="004D1FFD">
          <w:rPr>
            <w:noProof/>
            <w:webHidden/>
          </w:rPr>
          <w:fldChar w:fldCharType="end"/>
        </w:r>
      </w:hyperlink>
    </w:p>
    <w:p w14:paraId="5242F5A5" w14:textId="6CFA00F7" w:rsidR="004D1FFD" w:rsidRDefault="001537A0">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171155" w:history="1">
        <w:r w:rsidR="004D1FFD" w:rsidRPr="00A217BA">
          <w:rPr>
            <w:rStyle w:val="Lienhypertexte"/>
            <w:b/>
            <w:noProof/>
          </w:rPr>
          <w:t>10.</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CLAUSES ENVIRONNEMENTALES</w:t>
        </w:r>
        <w:r w:rsidR="004D1FFD">
          <w:rPr>
            <w:noProof/>
            <w:webHidden/>
          </w:rPr>
          <w:tab/>
        </w:r>
        <w:r w:rsidR="004D1FFD">
          <w:rPr>
            <w:noProof/>
            <w:webHidden/>
          </w:rPr>
          <w:fldChar w:fldCharType="begin"/>
        </w:r>
        <w:r w:rsidR="004D1FFD">
          <w:rPr>
            <w:noProof/>
            <w:webHidden/>
          </w:rPr>
          <w:instrText xml:space="preserve"> PAGEREF _Toc213171155 \h </w:instrText>
        </w:r>
        <w:r w:rsidR="004D1FFD">
          <w:rPr>
            <w:noProof/>
            <w:webHidden/>
          </w:rPr>
        </w:r>
        <w:r w:rsidR="004D1FFD">
          <w:rPr>
            <w:noProof/>
            <w:webHidden/>
          </w:rPr>
          <w:fldChar w:fldCharType="separate"/>
        </w:r>
        <w:r w:rsidR="004D1FFD">
          <w:rPr>
            <w:noProof/>
            <w:webHidden/>
          </w:rPr>
          <w:t>19</w:t>
        </w:r>
        <w:r w:rsidR="004D1FFD">
          <w:rPr>
            <w:noProof/>
            <w:webHidden/>
          </w:rPr>
          <w:fldChar w:fldCharType="end"/>
        </w:r>
      </w:hyperlink>
    </w:p>
    <w:p w14:paraId="6DD69AB3" w14:textId="599310BA" w:rsidR="004D1FFD" w:rsidRDefault="001537A0">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171156" w:history="1">
        <w:r w:rsidR="004D1FFD" w:rsidRPr="00A217BA">
          <w:rPr>
            <w:rStyle w:val="Lienhypertexte"/>
            <w:b/>
            <w:noProof/>
          </w:rPr>
          <w:t>11.</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GARANTIE ET SAV</w:t>
        </w:r>
        <w:r w:rsidR="004D1FFD">
          <w:rPr>
            <w:noProof/>
            <w:webHidden/>
          </w:rPr>
          <w:tab/>
        </w:r>
        <w:r w:rsidR="004D1FFD">
          <w:rPr>
            <w:noProof/>
            <w:webHidden/>
          </w:rPr>
          <w:fldChar w:fldCharType="begin"/>
        </w:r>
        <w:r w:rsidR="004D1FFD">
          <w:rPr>
            <w:noProof/>
            <w:webHidden/>
          </w:rPr>
          <w:instrText xml:space="preserve"> PAGEREF _Toc213171156 \h </w:instrText>
        </w:r>
        <w:r w:rsidR="004D1FFD">
          <w:rPr>
            <w:noProof/>
            <w:webHidden/>
          </w:rPr>
        </w:r>
        <w:r w:rsidR="004D1FFD">
          <w:rPr>
            <w:noProof/>
            <w:webHidden/>
          </w:rPr>
          <w:fldChar w:fldCharType="separate"/>
        </w:r>
        <w:r w:rsidR="004D1FFD">
          <w:rPr>
            <w:noProof/>
            <w:webHidden/>
          </w:rPr>
          <w:t>20</w:t>
        </w:r>
        <w:r w:rsidR="004D1FFD">
          <w:rPr>
            <w:noProof/>
            <w:webHidden/>
          </w:rPr>
          <w:fldChar w:fldCharType="end"/>
        </w:r>
      </w:hyperlink>
    </w:p>
    <w:p w14:paraId="5CF9A41C" w14:textId="2F738349"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7" w:history="1">
        <w:r w:rsidR="004D1FFD" w:rsidRPr="00A217BA">
          <w:rPr>
            <w:rStyle w:val="Lienhypertexte"/>
            <w:noProof/>
          </w:rPr>
          <w:t>11.1 – Garantie</w:t>
        </w:r>
        <w:r w:rsidR="004D1FFD">
          <w:rPr>
            <w:noProof/>
            <w:webHidden/>
          </w:rPr>
          <w:tab/>
        </w:r>
        <w:r w:rsidR="004D1FFD">
          <w:rPr>
            <w:noProof/>
            <w:webHidden/>
          </w:rPr>
          <w:fldChar w:fldCharType="begin"/>
        </w:r>
        <w:r w:rsidR="004D1FFD">
          <w:rPr>
            <w:noProof/>
            <w:webHidden/>
          </w:rPr>
          <w:instrText xml:space="preserve"> PAGEREF _Toc213171157 \h </w:instrText>
        </w:r>
        <w:r w:rsidR="004D1FFD">
          <w:rPr>
            <w:noProof/>
            <w:webHidden/>
          </w:rPr>
        </w:r>
        <w:r w:rsidR="004D1FFD">
          <w:rPr>
            <w:noProof/>
            <w:webHidden/>
          </w:rPr>
          <w:fldChar w:fldCharType="separate"/>
        </w:r>
        <w:r w:rsidR="004D1FFD">
          <w:rPr>
            <w:noProof/>
            <w:webHidden/>
          </w:rPr>
          <w:t>20</w:t>
        </w:r>
        <w:r w:rsidR="004D1FFD">
          <w:rPr>
            <w:noProof/>
            <w:webHidden/>
          </w:rPr>
          <w:fldChar w:fldCharType="end"/>
        </w:r>
      </w:hyperlink>
    </w:p>
    <w:p w14:paraId="7019B357" w14:textId="0DC292F9"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8" w:history="1">
        <w:r w:rsidR="004D1FFD" w:rsidRPr="00A217BA">
          <w:rPr>
            <w:rStyle w:val="Lienhypertexte"/>
            <w:noProof/>
          </w:rPr>
          <w:t>11.2- Support technique</w:t>
        </w:r>
        <w:r w:rsidR="004D1FFD">
          <w:rPr>
            <w:noProof/>
            <w:webHidden/>
          </w:rPr>
          <w:tab/>
        </w:r>
        <w:r w:rsidR="004D1FFD">
          <w:rPr>
            <w:noProof/>
            <w:webHidden/>
          </w:rPr>
          <w:fldChar w:fldCharType="begin"/>
        </w:r>
        <w:r w:rsidR="004D1FFD">
          <w:rPr>
            <w:noProof/>
            <w:webHidden/>
          </w:rPr>
          <w:instrText xml:space="preserve"> PAGEREF _Toc213171158 \h </w:instrText>
        </w:r>
        <w:r w:rsidR="004D1FFD">
          <w:rPr>
            <w:noProof/>
            <w:webHidden/>
          </w:rPr>
        </w:r>
        <w:r w:rsidR="004D1FFD">
          <w:rPr>
            <w:noProof/>
            <w:webHidden/>
          </w:rPr>
          <w:fldChar w:fldCharType="separate"/>
        </w:r>
        <w:r w:rsidR="004D1FFD">
          <w:rPr>
            <w:noProof/>
            <w:webHidden/>
          </w:rPr>
          <w:t>20</w:t>
        </w:r>
        <w:r w:rsidR="004D1FFD">
          <w:rPr>
            <w:noProof/>
            <w:webHidden/>
          </w:rPr>
          <w:fldChar w:fldCharType="end"/>
        </w:r>
      </w:hyperlink>
    </w:p>
    <w:p w14:paraId="25020366" w14:textId="16ABEF61"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59" w:history="1">
        <w:r w:rsidR="004D1FFD" w:rsidRPr="00A217BA">
          <w:rPr>
            <w:rStyle w:val="Lienhypertexte"/>
            <w:rFonts w:cs="Arial"/>
            <w:noProof/>
          </w:rPr>
          <w:t>11.2.1 - Logiciels de pilotage et de traitement des données</w:t>
        </w:r>
        <w:r w:rsidR="004D1FFD">
          <w:rPr>
            <w:noProof/>
            <w:webHidden/>
          </w:rPr>
          <w:tab/>
        </w:r>
        <w:r w:rsidR="004D1FFD">
          <w:rPr>
            <w:noProof/>
            <w:webHidden/>
          </w:rPr>
          <w:fldChar w:fldCharType="begin"/>
        </w:r>
        <w:r w:rsidR="004D1FFD">
          <w:rPr>
            <w:noProof/>
            <w:webHidden/>
          </w:rPr>
          <w:instrText xml:space="preserve"> PAGEREF _Toc213171159 \h </w:instrText>
        </w:r>
        <w:r w:rsidR="004D1FFD">
          <w:rPr>
            <w:noProof/>
            <w:webHidden/>
          </w:rPr>
        </w:r>
        <w:r w:rsidR="004D1FFD">
          <w:rPr>
            <w:noProof/>
            <w:webHidden/>
          </w:rPr>
          <w:fldChar w:fldCharType="separate"/>
        </w:r>
        <w:r w:rsidR="004D1FFD">
          <w:rPr>
            <w:noProof/>
            <w:webHidden/>
          </w:rPr>
          <w:t>20</w:t>
        </w:r>
        <w:r w:rsidR="004D1FFD">
          <w:rPr>
            <w:noProof/>
            <w:webHidden/>
          </w:rPr>
          <w:fldChar w:fldCharType="end"/>
        </w:r>
      </w:hyperlink>
    </w:p>
    <w:p w14:paraId="59491E05" w14:textId="5862C32C"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60" w:history="1">
        <w:r w:rsidR="004D1FFD" w:rsidRPr="00A217BA">
          <w:rPr>
            <w:rStyle w:val="Lienhypertexte"/>
            <w:rFonts w:cs="Arial"/>
            <w:noProof/>
          </w:rPr>
          <w:t>11.2.2 - Délais d’intervention en cas de panne</w:t>
        </w:r>
        <w:r w:rsidR="004D1FFD">
          <w:rPr>
            <w:noProof/>
            <w:webHidden/>
          </w:rPr>
          <w:tab/>
        </w:r>
        <w:r w:rsidR="004D1FFD">
          <w:rPr>
            <w:noProof/>
            <w:webHidden/>
          </w:rPr>
          <w:fldChar w:fldCharType="begin"/>
        </w:r>
        <w:r w:rsidR="004D1FFD">
          <w:rPr>
            <w:noProof/>
            <w:webHidden/>
          </w:rPr>
          <w:instrText xml:space="preserve"> PAGEREF _Toc213171160 \h </w:instrText>
        </w:r>
        <w:r w:rsidR="004D1FFD">
          <w:rPr>
            <w:noProof/>
            <w:webHidden/>
          </w:rPr>
        </w:r>
        <w:r w:rsidR="004D1FFD">
          <w:rPr>
            <w:noProof/>
            <w:webHidden/>
          </w:rPr>
          <w:fldChar w:fldCharType="separate"/>
        </w:r>
        <w:r w:rsidR="004D1FFD">
          <w:rPr>
            <w:noProof/>
            <w:webHidden/>
          </w:rPr>
          <w:t>21</w:t>
        </w:r>
        <w:r w:rsidR="004D1FFD">
          <w:rPr>
            <w:noProof/>
            <w:webHidden/>
          </w:rPr>
          <w:fldChar w:fldCharType="end"/>
        </w:r>
      </w:hyperlink>
    </w:p>
    <w:p w14:paraId="651187F8" w14:textId="3D09738C"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61" w:history="1">
        <w:r w:rsidR="004D1FFD" w:rsidRPr="00A217BA">
          <w:rPr>
            <w:rStyle w:val="Lienhypertexte"/>
            <w:rFonts w:cs="Arial"/>
            <w:noProof/>
          </w:rPr>
          <w:t>11.2.3 - Délais de mise au point ou de réparation en cas de panne</w:t>
        </w:r>
        <w:r w:rsidR="004D1FFD">
          <w:rPr>
            <w:noProof/>
            <w:webHidden/>
          </w:rPr>
          <w:tab/>
        </w:r>
        <w:r w:rsidR="004D1FFD">
          <w:rPr>
            <w:noProof/>
            <w:webHidden/>
          </w:rPr>
          <w:fldChar w:fldCharType="begin"/>
        </w:r>
        <w:r w:rsidR="004D1FFD">
          <w:rPr>
            <w:noProof/>
            <w:webHidden/>
          </w:rPr>
          <w:instrText xml:space="preserve"> PAGEREF _Toc213171161 \h </w:instrText>
        </w:r>
        <w:r w:rsidR="004D1FFD">
          <w:rPr>
            <w:noProof/>
            <w:webHidden/>
          </w:rPr>
        </w:r>
        <w:r w:rsidR="004D1FFD">
          <w:rPr>
            <w:noProof/>
            <w:webHidden/>
          </w:rPr>
          <w:fldChar w:fldCharType="separate"/>
        </w:r>
        <w:r w:rsidR="004D1FFD">
          <w:rPr>
            <w:noProof/>
            <w:webHidden/>
          </w:rPr>
          <w:t>21</w:t>
        </w:r>
        <w:r w:rsidR="004D1FFD">
          <w:rPr>
            <w:noProof/>
            <w:webHidden/>
          </w:rPr>
          <w:fldChar w:fldCharType="end"/>
        </w:r>
      </w:hyperlink>
    </w:p>
    <w:p w14:paraId="6C9A3358" w14:textId="0893C85F"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62" w:history="1">
        <w:r w:rsidR="004D1FFD" w:rsidRPr="00A217BA">
          <w:rPr>
            <w:rStyle w:val="Lienhypertexte"/>
            <w:rFonts w:cs="Arial"/>
            <w:noProof/>
          </w:rPr>
          <w:t>11.2.4 - Obligation relative aux pièces détachées et consommables captifs</w:t>
        </w:r>
        <w:r w:rsidR="004D1FFD">
          <w:rPr>
            <w:noProof/>
            <w:webHidden/>
          </w:rPr>
          <w:tab/>
        </w:r>
        <w:r w:rsidR="004D1FFD">
          <w:rPr>
            <w:noProof/>
            <w:webHidden/>
          </w:rPr>
          <w:fldChar w:fldCharType="begin"/>
        </w:r>
        <w:r w:rsidR="004D1FFD">
          <w:rPr>
            <w:noProof/>
            <w:webHidden/>
          </w:rPr>
          <w:instrText xml:space="preserve"> PAGEREF _Toc213171162 \h </w:instrText>
        </w:r>
        <w:r w:rsidR="004D1FFD">
          <w:rPr>
            <w:noProof/>
            <w:webHidden/>
          </w:rPr>
        </w:r>
        <w:r w:rsidR="004D1FFD">
          <w:rPr>
            <w:noProof/>
            <w:webHidden/>
          </w:rPr>
          <w:fldChar w:fldCharType="separate"/>
        </w:r>
        <w:r w:rsidR="004D1FFD">
          <w:rPr>
            <w:noProof/>
            <w:webHidden/>
          </w:rPr>
          <w:t>21</w:t>
        </w:r>
        <w:r w:rsidR="004D1FFD">
          <w:rPr>
            <w:noProof/>
            <w:webHidden/>
          </w:rPr>
          <w:fldChar w:fldCharType="end"/>
        </w:r>
      </w:hyperlink>
    </w:p>
    <w:p w14:paraId="72B0B9A4" w14:textId="181E7F40" w:rsidR="004D1FFD" w:rsidRDefault="001537A0">
      <w:pPr>
        <w:pStyle w:val="TM2"/>
        <w:rPr>
          <w:rFonts w:asciiTheme="minorHAnsi" w:eastAsiaTheme="minorEastAsia" w:hAnsiTheme="minorHAnsi"/>
          <w:b w:val="0"/>
          <w:noProof/>
          <w:kern w:val="2"/>
          <w:sz w:val="24"/>
          <w:szCs w:val="24"/>
          <w:lang w:eastAsia="fr-FR"/>
          <w14:ligatures w14:val="standardContextual"/>
        </w:rPr>
      </w:pPr>
      <w:hyperlink w:anchor="_Toc213171163" w:history="1">
        <w:r w:rsidR="004D1FFD" w:rsidRPr="00A217BA">
          <w:rPr>
            <w:rStyle w:val="Lienhypertexte"/>
            <w:noProof/>
          </w:rPr>
          <w:t>11.3 - Maintenance</w:t>
        </w:r>
        <w:r w:rsidR="004D1FFD">
          <w:rPr>
            <w:noProof/>
            <w:webHidden/>
          </w:rPr>
          <w:tab/>
        </w:r>
        <w:r w:rsidR="004D1FFD">
          <w:rPr>
            <w:noProof/>
            <w:webHidden/>
          </w:rPr>
          <w:fldChar w:fldCharType="begin"/>
        </w:r>
        <w:r w:rsidR="004D1FFD">
          <w:rPr>
            <w:noProof/>
            <w:webHidden/>
          </w:rPr>
          <w:instrText xml:space="preserve"> PAGEREF _Toc213171163 \h </w:instrText>
        </w:r>
        <w:r w:rsidR="004D1FFD">
          <w:rPr>
            <w:noProof/>
            <w:webHidden/>
          </w:rPr>
        </w:r>
        <w:r w:rsidR="004D1FFD">
          <w:rPr>
            <w:noProof/>
            <w:webHidden/>
          </w:rPr>
          <w:fldChar w:fldCharType="separate"/>
        </w:r>
        <w:r w:rsidR="004D1FFD">
          <w:rPr>
            <w:noProof/>
            <w:webHidden/>
          </w:rPr>
          <w:t>22</w:t>
        </w:r>
        <w:r w:rsidR="004D1FFD">
          <w:rPr>
            <w:noProof/>
            <w:webHidden/>
          </w:rPr>
          <w:fldChar w:fldCharType="end"/>
        </w:r>
      </w:hyperlink>
    </w:p>
    <w:p w14:paraId="00CEC065" w14:textId="321C7B75" w:rsidR="004D1FFD" w:rsidRDefault="001537A0">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171164" w:history="1">
        <w:r w:rsidR="004D1FFD" w:rsidRPr="00A217BA">
          <w:rPr>
            <w:rStyle w:val="Lienhypertexte"/>
            <w:b/>
            <w:noProof/>
          </w:rPr>
          <w:t>12.</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ASSURANCE</w:t>
        </w:r>
        <w:r w:rsidR="004D1FFD">
          <w:rPr>
            <w:noProof/>
            <w:webHidden/>
          </w:rPr>
          <w:tab/>
        </w:r>
        <w:r w:rsidR="004D1FFD">
          <w:rPr>
            <w:noProof/>
            <w:webHidden/>
          </w:rPr>
          <w:fldChar w:fldCharType="begin"/>
        </w:r>
        <w:r w:rsidR="004D1FFD">
          <w:rPr>
            <w:noProof/>
            <w:webHidden/>
          </w:rPr>
          <w:instrText xml:space="preserve"> PAGEREF _Toc213171164 \h </w:instrText>
        </w:r>
        <w:r w:rsidR="004D1FFD">
          <w:rPr>
            <w:noProof/>
            <w:webHidden/>
          </w:rPr>
        </w:r>
        <w:r w:rsidR="004D1FFD">
          <w:rPr>
            <w:noProof/>
            <w:webHidden/>
          </w:rPr>
          <w:fldChar w:fldCharType="separate"/>
        </w:r>
        <w:r w:rsidR="004D1FFD">
          <w:rPr>
            <w:noProof/>
            <w:webHidden/>
          </w:rPr>
          <w:t>22</w:t>
        </w:r>
        <w:r w:rsidR="004D1FFD">
          <w:rPr>
            <w:noProof/>
            <w:webHidden/>
          </w:rPr>
          <w:fldChar w:fldCharType="end"/>
        </w:r>
      </w:hyperlink>
    </w:p>
    <w:p w14:paraId="16B780E4" w14:textId="6DE619A7" w:rsidR="004D1FFD" w:rsidRDefault="001537A0">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171165" w:history="1">
        <w:r w:rsidR="004D1FFD" w:rsidRPr="00A217BA">
          <w:rPr>
            <w:rStyle w:val="Lienhypertexte"/>
            <w:b/>
            <w:noProof/>
          </w:rPr>
          <w:t>13.</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PROTECTION DES DONNEES A CARACTERE PERSONNEL</w:t>
        </w:r>
        <w:r w:rsidR="004D1FFD">
          <w:rPr>
            <w:noProof/>
            <w:webHidden/>
          </w:rPr>
          <w:tab/>
        </w:r>
        <w:r w:rsidR="004D1FFD">
          <w:rPr>
            <w:noProof/>
            <w:webHidden/>
          </w:rPr>
          <w:fldChar w:fldCharType="begin"/>
        </w:r>
        <w:r w:rsidR="004D1FFD">
          <w:rPr>
            <w:noProof/>
            <w:webHidden/>
          </w:rPr>
          <w:instrText xml:space="preserve"> PAGEREF _Toc213171165 \h </w:instrText>
        </w:r>
        <w:r w:rsidR="004D1FFD">
          <w:rPr>
            <w:noProof/>
            <w:webHidden/>
          </w:rPr>
        </w:r>
        <w:r w:rsidR="004D1FFD">
          <w:rPr>
            <w:noProof/>
            <w:webHidden/>
          </w:rPr>
          <w:fldChar w:fldCharType="separate"/>
        </w:r>
        <w:r w:rsidR="004D1FFD">
          <w:rPr>
            <w:noProof/>
            <w:webHidden/>
          </w:rPr>
          <w:t>22</w:t>
        </w:r>
        <w:r w:rsidR="004D1FFD">
          <w:rPr>
            <w:noProof/>
            <w:webHidden/>
          </w:rPr>
          <w:fldChar w:fldCharType="end"/>
        </w:r>
      </w:hyperlink>
    </w:p>
    <w:p w14:paraId="18D86606" w14:textId="4D08C65A" w:rsidR="004D1FFD" w:rsidRDefault="001537A0">
      <w:pPr>
        <w:pStyle w:val="TM2"/>
        <w:tabs>
          <w:tab w:val="left" w:pos="720"/>
        </w:tabs>
        <w:rPr>
          <w:rFonts w:asciiTheme="minorHAnsi" w:eastAsiaTheme="minorEastAsia" w:hAnsiTheme="minorHAnsi"/>
          <w:b w:val="0"/>
          <w:noProof/>
          <w:kern w:val="2"/>
          <w:sz w:val="24"/>
          <w:szCs w:val="24"/>
          <w:lang w:eastAsia="fr-FR"/>
          <w14:ligatures w14:val="standardContextual"/>
        </w:rPr>
      </w:pPr>
      <w:hyperlink w:anchor="_Toc213171166" w:history="1">
        <w:r w:rsidR="004D1FFD" w:rsidRPr="00A217BA">
          <w:rPr>
            <w:rStyle w:val="Lienhypertexte"/>
            <w:rFonts w:eastAsia="Times New Roman" w:cs="Times New Roman"/>
            <w:bCs/>
            <w:iCs/>
            <w:noProof/>
            <w:lang w:val="x-none" w:eastAsia="x-none"/>
          </w:rPr>
          <w:t>13.1.</w:t>
        </w:r>
        <w:r w:rsidR="004D1FFD">
          <w:rPr>
            <w:rFonts w:asciiTheme="minorHAnsi" w:eastAsiaTheme="minorEastAsia" w:hAnsiTheme="minorHAnsi"/>
            <w:b w:val="0"/>
            <w:noProof/>
            <w:kern w:val="2"/>
            <w:sz w:val="24"/>
            <w:szCs w:val="24"/>
            <w:lang w:eastAsia="fr-FR"/>
            <w14:ligatures w14:val="standardContextual"/>
          </w:rPr>
          <w:tab/>
        </w:r>
        <w:r w:rsidR="004D1FFD" w:rsidRPr="00A217BA">
          <w:rPr>
            <w:rStyle w:val="Lienhypertexte"/>
            <w:rFonts w:eastAsia="Times New Roman" w:cs="Times New Roman"/>
            <w:bCs/>
            <w:iCs/>
            <w:noProof/>
            <w:lang w:val="x-none" w:eastAsia="x-none"/>
          </w:rPr>
          <w:t>EXIGENCES REGLEMENTAIRES DE CONFIDENTIALITE ET SECURISATION DES DONNEES APPLICABLES AU TITULAIRE ET SES SOUS-TRAITANTS</w:t>
        </w:r>
        <w:r w:rsidR="004D1FFD">
          <w:rPr>
            <w:noProof/>
            <w:webHidden/>
          </w:rPr>
          <w:tab/>
        </w:r>
        <w:r w:rsidR="004D1FFD">
          <w:rPr>
            <w:noProof/>
            <w:webHidden/>
          </w:rPr>
          <w:fldChar w:fldCharType="begin"/>
        </w:r>
        <w:r w:rsidR="004D1FFD">
          <w:rPr>
            <w:noProof/>
            <w:webHidden/>
          </w:rPr>
          <w:instrText xml:space="preserve"> PAGEREF _Toc213171166 \h </w:instrText>
        </w:r>
        <w:r w:rsidR="004D1FFD">
          <w:rPr>
            <w:noProof/>
            <w:webHidden/>
          </w:rPr>
        </w:r>
        <w:r w:rsidR="004D1FFD">
          <w:rPr>
            <w:noProof/>
            <w:webHidden/>
          </w:rPr>
          <w:fldChar w:fldCharType="separate"/>
        </w:r>
        <w:r w:rsidR="004D1FFD">
          <w:rPr>
            <w:noProof/>
            <w:webHidden/>
          </w:rPr>
          <w:t>22</w:t>
        </w:r>
        <w:r w:rsidR="004D1FFD">
          <w:rPr>
            <w:noProof/>
            <w:webHidden/>
          </w:rPr>
          <w:fldChar w:fldCharType="end"/>
        </w:r>
      </w:hyperlink>
    </w:p>
    <w:p w14:paraId="40CEC630" w14:textId="6290861F"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67" w:history="1">
        <w:r w:rsidR="004D1FFD" w:rsidRPr="00A217BA">
          <w:rPr>
            <w:rStyle w:val="Lienhypertexte"/>
            <w:rFonts w:eastAsia="Calibri" w:cs="Times-Roman"/>
            <w:b/>
            <w:noProof/>
          </w:rPr>
          <w:t>13.1.1.</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Conformité au RGI</w:t>
        </w:r>
        <w:r w:rsidR="004D1FFD">
          <w:rPr>
            <w:noProof/>
            <w:webHidden/>
          </w:rPr>
          <w:tab/>
        </w:r>
        <w:r w:rsidR="004D1FFD">
          <w:rPr>
            <w:noProof/>
            <w:webHidden/>
          </w:rPr>
          <w:fldChar w:fldCharType="begin"/>
        </w:r>
        <w:r w:rsidR="004D1FFD">
          <w:rPr>
            <w:noProof/>
            <w:webHidden/>
          </w:rPr>
          <w:instrText xml:space="preserve"> PAGEREF _Toc213171167 \h </w:instrText>
        </w:r>
        <w:r w:rsidR="004D1FFD">
          <w:rPr>
            <w:noProof/>
            <w:webHidden/>
          </w:rPr>
        </w:r>
        <w:r w:rsidR="004D1FFD">
          <w:rPr>
            <w:noProof/>
            <w:webHidden/>
          </w:rPr>
          <w:fldChar w:fldCharType="separate"/>
        </w:r>
        <w:r w:rsidR="004D1FFD">
          <w:rPr>
            <w:noProof/>
            <w:webHidden/>
          </w:rPr>
          <w:t>22</w:t>
        </w:r>
        <w:r w:rsidR="004D1FFD">
          <w:rPr>
            <w:noProof/>
            <w:webHidden/>
          </w:rPr>
          <w:fldChar w:fldCharType="end"/>
        </w:r>
      </w:hyperlink>
    </w:p>
    <w:p w14:paraId="57960500" w14:textId="1CCDB2B1"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68" w:history="1">
        <w:r w:rsidR="004D1FFD" w:rsidRPr="00A217BA">
          <w:rPr>
            <w:rStyle w:val="Lienhypertexte"/>
            <w:rFonts w:eastAsia="Calibri" w:cs="Times-Roman"/>
            <w:b/>
            <w:noProof/>
          </w:rPr>
          <w:t>13.1.2.</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Conformité au RGAA</w:t>
        </w:r>
        <w:r w:rsidR="004D1FFD">
          <w:rPr>
            <w:noProof/>
            <w:webHidden/>
          </w:rPr>
          <w:tab/>
        </w:r>
        <w:r w:rsidR="004D1FFD">
          <w:rPr>
            <w:noProof/>
            <w:webHidden/>
          </w:rPr>
          <w:fldChar w:fldCharType="begin"/>
        </w:r>
        <w:r w:rsidR="004D1FFD">
          <w:rPr>
            <w:noProof/>
            <w:webHidden/>
          </w:rPr>
          <w:instrText xml:space="preserve"> PAGEREF _Toc213171168 \h </w:instrText>
        </w:r>
        <w:r w:rsidR="004D1FFD">
          <w:rPr>
            <w:noProof/>
            <w:webHidden/>
          </w:rPr>
        </w:r>
        <w:r w:rsidR="004D1FFD">
          <w:rPr>
            <w:noProof/>
            <w:webHidden/>
          </w:rPr>
          <w:fldChar w:fldCharType="separate"/>
        </w:r>
        <w:r w:rsidR="004D1FFD">
          <w:rPr>
            <w:noProof/>
            <w:webHidden/>
          </w:rPr>
          <w:t>22</w:t>
        </w:r>
        <w:r w:rsidR="004D1FFD">
          <w:rPr>
            <w:noProof/>
            <w:webHidden/>
          </w:rPr>
          <w:fldChar w:fldCharType="end"/>
        </w:r>
      </w:hyperlink>
    </w:p>
    <w:p w14:paraId="314AC630" w14:textId="2A00560A"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69" w:history="1">
        <w:r w:rsidR="004D1FFD" w:rsidRPr="00A217BA">
          <w:rPr>
            <w:rStyle w:val="Lienhypertexte"/>
            <w:rFonts w:eastAsia="Calibri" w:cs="Times-Roman"/>
            <w:b/>
            <w:noProof/>
          </w:rPr>
          <w:t>13.1.3.</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Conformité au RGS</w:t>
        </w:r>
        <w:r w:rsidR="004D1FFD">
          <w:rPr>
            <w:noProof/>
            <w:webHidden/>
          </w:rPr>
          <w:tab/>
        </w:r>
        <w:r w:rsidR="004D1FFD">
          <w:rPr>
            <w:noProof/>
            <w:webHidden/>
          </w:rPr>
          <w:fldChar w:fldCharType="begin"/>
        </w:r>
        <w:r w:rsidR="004D1FFD">
          <w:rPr>
            <w:noProof/>
            <w:webHidden/>
          </w:rPr>
          <w:instrText xml:space="preserve"> PAGEREF _Toc213171169 \h </w:instrText>
        </w:r>
        <w:r w:rsidR="004D1FFD">
          <w:rPr>
            <w:noProof/>
            <w:webHidden/>
          </w:rPr>
        </w:r>
        <w:r w:rsidR="004D1FFD">
          <w:rPr>
            <w:noProof/>
            <w:webHidden/>
          </w:rPr>
          <w:fldChar w:fldCharType="separate"/>
        </w:r>
        <w:r w:rsidR="004D1FFD">
          <w:rPr>
            <w:noProof/>
            <w:webHidden/>
          </w:rPr>
          <w:t>23</w:t>
        </w:r>
        <w:r w:rsidR="004D1FFD">
          <w:rPr>
            <w:noProof/>
            <w:webHidden/>
          </w:rPr>
          <w:fldChar w:fldCharType="end"/>
        </w:r>
      </w:hyperlink>
    </w:p>
    <w:p w14:paraId="1CA1FC93" w14:textId="40547D59"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70" w:history="1">
        <w:r w:rsidR="004D1FFD" w:rsidRPr="00A217BA">
          <w:rPr>
            <w:rStyle w:val="Lienhypertexte"/>
            <w:rFonts w:eastAsia="Calibri" w:cs="Times-Roman"/>
            <w:b/>
            <w:noProof/>
          </w:rPr>
          <w:t>13.1.4.</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Conformité à la PSSIE</w:t>
        </w:r>
        <w:r w:rsidR="004D1FFD">
          <w:rPr>
            <w:noProof/>
            <w:webHidden/>
          </w:rPr>
          <w:tab/>
        </w:r>
        <w:r w:rsidR="004D1FFD">
          <w:rPr>
            <w:noProof/>
            <w:webHidden/>
          </w:rPr>
          <w:fldChar w:fldCharType="begin"/>
        </w:r>
        <w:r w:rsidR="004D1FFD">
          <w:rPr>
            <w:noProof/>
            <w:webHidden/>
          </w:rPr>
          <w:instrText xml:space="preserve"> PAGEREF _Toc213171170 \h </w:instrText>
        </w:r>
        <w:r w:rsidR="004D1FFD">
          <w:rPr>
            <w:noProof/>
            <w:webHidden/>
          </w:rPr>
        </w:r>
        <w:r w:rsidR="004D1FFD">
          <w:rPr>
            <w:noProof/>
            <w:webHidden/>
          </w:rPr>
          <w:fldChar w:fldCharType="separate"/>
        </w:r>
        <w:r w:rsidR="004D1FFD">
          <w:rPr>
            <w:noProof/>
            <w:webHidden/>
          </w:rPr>
          <w:t>23</w:t>
        </w:r>
        <w:r w:rsidR="004D1FFD">
          <w:rPr>
            <w:noProof/>
            <w:webHidden/>
          </w:rPr>
          <w:fldChar w:fldCharType="end"/>
        </w:r>
      </w:hyperlink>
    </w:p>
    <w:p w14:paraId="0D6364C7" w14:textId="724BB2CC"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71" w:history="1">
        <w:r w:rsidR="004D1FFD" w:rsidRPr="00A217BA">
          <w:rPr>
            <w:rStyle w:val="Lienhypertexte"/>
            <w:rFonts w:eastAsia="Calibri" w:cs="Times-Roman"/>
            <w:b/>
            <w:noProof/>
          </w:rPr>
          <w:t>13.1.5.</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Conformité au règlement européen 2016/679 - RGPD</w:t>
        </w:r>
        <w:r w:rsidR="004D1FFD">
          <w:rPr>
            <w:noProof/>
            <w:webHidden/>
          </w:rPr>
          <w:tab/>
        </w:r>
        <w:r w:rsidR="004D1FFD">
          <w:rPr>
            <w:noProof/>
            <w:webHidden/>
          </w:rPr>
          <w:fldChar w:fldCharType="begin"/>
        </w:r>
        <w:r w:rsidR="004D1FFD">
          <w:rPr>
            <w:noProof/>
            <w:webHidden/>
          </w:rPr>
          <w:instrText xml:space="preserve"> PAGEREF _Toc213171171 \h </w:instrText>
        </w:r>
        <w:r w:rsidR="004D1FFD">
          <w:rPr>
            <w:noProof/>
            <w:webHidden/>
          </w:rPr>
        </w:r>
        <w:r w:rsidR="004D1FFD">
          <w:rPr>
            <w:noProof/>
            <w:webHidden/>
          </w:rPr>
          <w:fldChar w:fldCharType="separate"/>
        </w:r>
        <w:r w:rsidR="004D1FFD">
          <w:rPr>
            <w:noProof/>
            <w:webHidden/>
          </w:rPr>
          <w:t>23</w:t>
        </w:r>
        <w:r w:rsidR="004D1FFD">
          <w:rPr>
            <w:noProof/>
            <w:webHidden/>
          </w:rPr>
          <w:fldChar w:fldCharType="end"/>
        </w:r>
      </w:hyperlink>
    </w:p>
    <w:p w14:paraId="391DE3CF" w14:textId="4A235C44" w:rsidR="004D1FFD" w:rsidRDefault="001537A0">
      <w:pPr>
        <w:pStyle w:val="TM2"/>
        <w:tabs>
          <w:tab w:val="left" w:pos="720"/>
        </w:tabs>
        <w:rPr>
          <w:rFonts w:asciiTheme="minorHAnsi" w:eastAsiaTheme="minorEastAsia" w:hAnsiTheme="minorHAnsi"/>
          <w:b w:val="0"/>
          <w:noProof/>
          <w:kern w:val="2"/>
          <w:sz w:val="24"/>
          <w:szCs w:val="24"/>
          <w:lang w:eastAsia="fr-FR"/>
          <w14:ligatures w14:val="standardContextual"/>
        </w:rPr>
      </w:pPr>
      <w:hyperlink w:anchor="_Toc213171172" w:history="1">
        <w:r w:rsidR="004D1FFD" w:rsidRPr="00A217BA">
          <w:rPr>
            <w:rStyle w:val="Lienhypertexte"/>
            <w:rFonts w:eastAsia="Times New Roman" w:cs="Times New Roman"/>
            <w:bCs/>
            <w:iCs/>
            <w:noProof/>
            <w:lang w:val="x-none" w:eastAsia="x-none"/>
          </w:rPr>
          <w:t>13.2.</w:t>
        </w:r>
        <w:r w:rsidR="004D1FFD">
          <w:rPr>
            <w:rFonts w:asciiTheme="minorHAnsi" w:eastAsiaTheme="minorEastAsia" w:hAnsiTheme="minorHAnsi"/>
            <w:b w:val="0"/>
            <w:noProof/>
            <w:kern w:val="2"/>
            <w:sz w:val="24"/>
            <w:szCs w:val="24"/>
            <w:lang w:eastAsia="fr-FR"/>
            <w14:ligatures w14:val="standardContextual"/>
          </w:rPr>
          <w:tab/>
        </w:r>
        <w:r w:rsidR="004D1FFD" w:rsidRPr="00A217BA">
          <w:rPr>
            <w:rStyle w:val="Lienhypertexte"/>
            <w:rFonts w:eastAsia="Times New Roman" w:cs="Times New Roman"/>
            <w:bCs/>
            <w:iCs/>
            <w:noProof/>
            <w:lang w:val="x-none" w:eastAsia="x-none"/>
          </w:rPr>
          <w:t>ENGAGEMENT DU TITULAIRE</w:t>
        </w:r>
        <w:r w:rsidR="004D1FFD">
          <w:rPr>
            <w:noProof/>
            <w:webHidden/>
          </w:rPr>
          <w:tab/>
        </w:r>
        <w:r w:rsidR="004D1FFD">
          <w:rPr>
            <w:noProof/>
            <w:webHidden/>
          </w:rPr>
          <w:fldChar w:fldCharType="begin"/>
        </w:r>
        <w:r w:rsidR="004D1FFD">
          <w:rPr>
            <w:noProof/>
            <w:webHidden/>
          </w:rPr>
          <w:instrText xml:space="preserve"> PAGEREF _Toc213171172 \h </w:instrText>
        </w:r>
        <w:r w:rsidR="004D1FFD">
          <w:rPr>
            <w:noProof/>
            <w:webHidden/>
          </w:rPr>
        </w:r>
        <w:r w:rsidR="004D1FFD">
          <w:rPr>
            <w:noProof/>
            <w:webHidden/>
          </w:rPr>
          <w:fldChar w:fldCharType="separate"/>
        </w:r>
        <w:r w:rsidR="004D1FFD">
          <w:rPr>
            <w:noProof/>
            <w:webHidden/>
          </w:rPr>
          <w:t>24</w:t>
        </w:r>
        <w:r w:rsidR="004D1FFD">
          <w:rPr>
            <w:noProof/>
            <w:webHidden/>
          </w:rPr>
          <w:fldChar w:fldCharType="end"/>
        </w:r>
      </w:hyperlink>
    </w:p>
    <w:p w14:paraId="4AB95AE9" w14:textId="06E35196"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73" w:history="1">
        <w:r w:rsidR="004D1FFD" w:rsidRPr="00A217BA">
          <w:rPr>
            <w:rStyle w:val="Lienhypertexte"/>
            <w:rFonts w:eastAsia="Calibri" w:cs="Times-Roman"/>
            <w:b/>
            <w:noProof/>
          </w:rPr>
          <w:t>13.2.1.</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Obligation de sécurisation des données</w:t>
        </w:r>
        <w:r w:rsidR="004D1FFD">
          <w:rPr>
            <w:noProof/>
            <w:webHidden/>
          </w:rPr>
          <w:tab/>
        </w:r>
        <w:r w:rsidR="004D1FFD">
          <w:rPr>
            <w:noProof/>
            <w:webHidden/>
          </w:rPr>
          <w:fldChar w:fldCharType="begin"/>
        </w:r>
        <w:r w:rsidR="004D1FFD">
          <w:rPr>
            <w:noProof/>
            <w:webHidden/>
          </w:rPr>
          <w:instrText xml:space="preserve"> PAGEREF _Toc213171173 \h </w:instrText>
        </w:r>
        <w:r w:rsidR="004D1FFD">
          <w:rPr>
            <w:noProof/>
            <w:webHidden/>
          </w:rPr>
        </w:r>
        <w:r w:rsidR="004D1FFD">
          <w:rPr>
            <w:noProof/>
            <w:webHidden/>
          </w:rPr>
          <w:fldChar w:fldCharType="separate"/>
        </w:r>
        <w:r w:rsidR="004D1FFD">
          <w:rPr>
            <w:noProof/>
            <w:webHidden/>
          </w:rPr>
          <w:t>24</w:t>
        </w:r>
        <w:r w:rsidR="004D1FFD">
          <w:rPr>
            <w:noProof/>
            <w:webHidden/>
          </w:rPr>
          <w:fldChar w:fldCharType="end"/>
        </w:r>
      </w:hyperlink>
    </w:p>
    <w:p w14:paraId="43E166E6" w14:textId="0568015B"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74" w:history="1">
        <w:r w:rsidR="004D1FFD" w:rsidRPr="00A217BA">
          <w:rPr>
            <w:rStyle w:val="Lienhypertexte"/>
            <w:rFonts w:eastAsia="Calibri" w:cs="Times-Roman"/>
            <w:b/>
            <w:noProof/>
          </w:rPr>
          <w:t>13.2.2.</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Sécurisation des prestations et du Système d’Information</w:t>
        </w:r>
        <w:r w:rsidR="004D1FFD">
          <w:rPr>
            <w:noProof/>
            <w:webHidden/>
          </w:rPr>
          <w:tab/>
        </w:r>
        <w:r w:rsidR="004D1FFD">
          <w:rPr>
            <w:noProof/>
            <w:webHidden/>
          </w:rPr>
          <w:fldChar w:fldCharType="begin"/>
        </w:r>
        <w:r w:rsidR="004D1FFD">
          <w:rPr>
            <w:noProof/>
            <w:webHidden/>
          </w:rPr>
          <w:instrText xml:space="preserve"> PAGEREF _Toc213171174 \h </w:instrText>
        </w:r>
        <w:r w:rsidR="004D1FFD">
          <w:rPr>
            <w:noProof/>
            <w:webHidden/>
          </w:rPr>
        </w:r>
        <w:r w:rsidR="004D1FFD">
          <w:rPr>
            <w:noProof/>
            <w:webHidden/>
          </w:rPr>
          <w:fldChar w:fldCharType="separate"/>
        </w:r>
        <w:r w:rsidR="004D1FFD">
          <w:rPr>
            <w:noProof/>
            <w:webHidden/>
          </w:rPr>
          <w:t>24</w:t>
        </w:r>
        <w:r w:rsidR="004D1FFD">
          <w:rPr>
            <w:noProof/>
            <w:webHidden/>
          </w:rPr>
          <w:fldChar w:fldCharType="end"/>
        </w:r>
      </w:hyperlink>
    </w:p>
    <w:p w14:paraId="39355F9F" w14:textId="34C48A38" w:rsidR="004D1FFD" w:rsidRDefault="001537A0">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171175" w:history="1">
        <w:r w:rsidR="004D1FFD" w:rsidRPr="00A217BA">
          <w:rPr>
            <w:rStyle w:val="Lienhypertexte"/>
            <w:rFonts w:eastAsia="Calibri" w:cs="Times-Roman"/>
            <w:b/>
            <w:noProof/>
          </w:rPr>
          <w:t>13.2.3.</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rFonts w:eastAsia="Calibri" w:cs="Times-Roman"/>
            <w:noProof/>
          </w:rPr>
          <w:t>Données personnelles dans le cadre de la gestion de la relation contractuelle</w:t>
        </w:r>
        <w:r w:rsidR="004D1FFD">
          <w:rPr>
            <w:noProof/>
            <w:webHidden/>
          </w:rPr>
          <w:tab/>
        </w:r>
        <w:r w:rsidR="004D1FFD">
          <w:rPr>
            <w:noProof/>
            <w:webHidden/>
          </w:rPr>
          <w:fldChar w:fldCharType="begin"/>
        </w:r>
        <w:r w:rsidR="004D1FFD">
          <w:rPr>
            <w:noProof/>
            <w:webHidden/>
          </w:rPr>
          <w:instrText xml:space="preserve"> PAGEREF _Toc213171175 \h </w:instrText>
        </w:r>
        <w:r w:rsidR="004D1FFD">
          <w:rPr>
            <w:noProof/>
            <w:webHidden/>
          </w:rPr>
        </w:r>
        <w:r w:rsidR="004D1FFD">
          <w:rPr>
            <w:noProof/>
            <w:webHidden/>
          </w:rPr>
          <w:fldChar w:fldCharType="separate"/>
        </w:r>
        <w:r w:rsidR="004D1FFD">
          <w:rPr>
            <w:noProof/>
            <w:webHidden/>
          </w:rPr>
          <w:t>25</w:t>
        </w:r>
        <w:r w:rsidR="004D1FFD">
          <w:rPr>
            <w:noProof/>
            <w:webHidden/>
          </w:rPr>
          <w:fldChar w:fldCharType="end"/>
        </w:r>
      </w:hyperlink>
    </w:p>
    <w:p w14:paraId="4FA216FA" w14:textId="0F7CD510" w:rsidR="004D1FFD" w:rsidRDefault="001537A0">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171176" w:history="1">
        <w:r w:rsidR="004D1FFD" w:rsidRPr="00A217BA">
          <w:rPr>
            <w:rStyle w:val="Lienhypertexte"/>
            <w:b/>
            <w:noProof/>
          </w:rPr>
          <w:t>14.</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LITIGES</w:t>
        </w:r>
        <w:r w:rsidR="004D1FFD">
          <w:rPr>
            <w:noProof/>
            <w:webHidden/>
          </w:rPr>
          <w:tab/>
        </w:r>
        <w:r w:rsidR="004D1FFD">
          <w:rPr>
            <w:noProof/>
            <w:webHidden/>
          </w:rPr>
          <w:fldChar w:fldCharType="begin"/>
        </w:r>
        <w:r w:rsidR="004D1FFD">
          <w:rPr>
            <w:noProof/>
            <w:webHidden/>
          </w:rPr>
          <w:instrText xml:space="preserve"> PAGEREF _Toc213171176 \h </w:instrText>
        </w:r>
        <w:r w:rsidR="004D1FFD">
          <w:rPr>
            <w:noProof/>
            <w:webHidden/>
          </w:rPr>
        </w:r>
        <w:r w:rsidR="004D1FFD">
          <w:rPr>
            <w:noProof/>
            <w:webHidden/>
          </w:rPr>
          <w:fldChar w:fldCharType="separate"/>
        </w:r>
        <w:r w:rsidR="004D1FFD">
          <w:rPr>
            <w:noProof/>
            <w:webHidden/>
          </w:rPr>
          <w:t>25</w:t>
        </w:r>
        <w:r w:rsidR="004D1FFD">
          <w:rPr>
            <w:noProof/>
            <w:webHidden/>
          </w:rPr>
          <w:fldChar w:fldCharType="end"/>
        </w:r>
      </w:hyperlink>
    </w:p>
    <w:p w14:paraId="185841D9" w14:textId="63896755" w:rsidR="004D1FFD" w:rsidRDefault="001537A0">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171177" w:history="1">
        <w:r w:rsidR="004D1FFD" w:rsidRPr="00A217BA">
          <w:rPr>
            <w:rStyle w:val="Lienhypertexte"/>
            <w:b/>
            <w:noProof/>
          </w:rPr>
          <w:t>15.</w:t>
        </w:r>
        <w:r w:rsidR="004D1FFD">
          <w:rPr>
            <w:rFonts w:asciiTheme="minorHAnsi" w:eastAsiaTheme="minorEastAsia" w:hAnsiTheme="minorHAnsi"/>
            <w:noProof/>
            <w:kern w:val="2"/>
            <w:sz w:val="24"/>
            <w:szCs w:val="24"/>
            <w:lang w:eastAsia="fr-FR"/>
            <w14:ligatures w14:val="standardContextual"/>
          </w:rPr>
          <w:tab/>
        </w:r>
        <w:r w:rsidR="004D1FFD" w:rsidRPr="00A217BA">
          <w:rPr>
            <w:rStyle w:val="Lienhypertexte"/>
            <w:noProof/>
          </w:rPr>
          <w:t>DEROGATIONS AU CCAG-FCS</w:t>
        </w:r>
        <w:r w:rsidR="004D1FFD">
          <w:rPr>
            <w:noProof/>
            <w:webHidden/>
          </w:rPr>
          <w:tab/>
        </w:r>
        <w:r w:rsidR="004D1FFD">
          <w:rPr>
            <w:noProof/>
            <w:webHidden/>
          </w:rPr>
          <w:fldChar w:fldCharType="begin"/>
        </w:r>
        <w:r w:rsidR="004D1FFD">
          <w:rPr>
            <w:noProof/>
            <w:webHidden/>
          </w:rPr>
          <w:instrText xml:space="preserve"> PAGEREF _Toc213171177 \h </w:instrText>
        </w:r>
        <w:r w:rsidR="004D1FFD">
          <w:rPr>
            <w:noProof/>
            <w:webHidden/>
          </w:rPr>
        </w:r>
        <w:r w:rsidR="004D1FFD">
          <w:rPr>
            <w:noProof/>
            <w:webHidden/>
          </w:rPr>
          <w:fldChar w:fldCharType="separate"/>
        </w:r>
        <w:r w:rsidR="004D1FFD">
          <w:rPr>
            <w:noProof/>
            <w:webHidden/>
          </w:rPr>
          <w:t>25</w:t>
        </w:r>
        <w:r w:rsidR="004D1FFD">
          <w:rPr>
            <w:noProof/>
            <w:webHidden/>
          </w:rPr>
          <w:fldChar w:fldCharType="end"/>
        </w:r>
      </w:hyperlink>
    </w:p>
    <w:p w14:paraId="6F4FF33D" w14:textId="2E74B54F" w:rsidR="00B3398C" w:rsidRPr="00DE20CB" w:rsidRDefault="00B3398C" w:rsidP="00091F18">
      <w:pPr>
        <w:widowControl w:val="0"/>
        <w:autoSpaceDE w:val="0"/>
        <w:autoSpaceDN w:val="0"/>
        <w:adjustRightInd w:val="0"/>
        <w:spacing w:before="14"/>
        <w:jc w:val="left"/>
        <w:rPr>
          <w:rFonts w:ascii="AvenirNext LT Pro LightCn" w:hAnsi="AvenirNext LT Pro LightCn" w:cs="Arial"/>
          <w:bCs/>
        </w:rPr>
      </w:pPr>
      <w:r w:rsidRPr="009B7C77">
        <w:rPr>
          <w:rFonts w:ascii="AvenirNext LT Pro LightCn" w:hAnsi="AvenirNext LT Pro LightCn" w:cs="Arial"/>
          <w:bCs/>
        </w:rPr>
        <w:fldChar w:fldCharType="end"/>
      </w:r>
    </w:p>
    <w:p w14:paraId="693369DD" w14:textId="77777777" w:rsidR="00B3398C" w:rsidRPr="00235B80" w:rsidRDefault="000222BE" w:rsidP="000222BE">
      <w:pPr>
        <w:widowControl w:val="0"/>
        <w:tabs>
          <w:tab w:val="left" w:pos="5100"/>
        </w:tabs>
        <w:autoSpaceDE w:val="0"/>
        <w:autoSpaceDN w:val="0"/>
        <w:adjustRightInd w:val="0"/>
        <w:spacing w:before="14" w:line="240" w:lineRule="exact"/>
        <w:rPr>
          <w:rFonts w:ascii="AvenirNext LT Pro LightCn" w:hAnsi="AvenirNext LT Pro LightCn" w:cs="Arial"/>
          <w:bCs/>
        </w:rPr>
      </w:pPr>
      <w:r w:rsidRPr="00235B80">
        <w:rPr>
          <w:rFonts w:ascii="AvenirNext LT Pro LightCn" w:hAnsi="AvenirNext LT Pro LightCn" w:cs="Arial"/>
          <w:bCs/>
        </w:rPr>
        <w:tab/>
      </w:r>
    </w:p>
    <w:p w14:paraId="74713A0B" w14:textId="77777777" w:rsidR="00B3398C" w:rsidRPr="00235B80" w:rsidRDefault="000222BE" w:rsidP="00F73FDA">
      <w:pPr>
        <w:widowControl w:val="0"/>
        <w:tabs>
          <w:tab w:val="left" w:pos="5100"/>
          <w:tab w:val="left" w:pos="6675"/>
        </w:tabs>
        <w:autoSpaceDE w:val="0"/>
        <w:autoSpaceDN w:val="0"/>
        <w:adjustRightInd w:val="0"/>
        <w:rPr>
          <w:rFonts w:ascii="AvenirNext LT Pro LightCn" w:hAnsi="AvenirNext LT Pro LightCn" w:cs="Arial"/>
          <w:sz w:val="20"/>
          <w:szCs w:val="20"/>
        </w:rPr>
        <w:sectPr w:rsidR="00B3398C" w:rsidRPr="00235B80" w:rsidSect="00042D7D">
          <w:footerReference w:type="even" r:id="rId9"/>
          <w:footerReference w:type="default" r:id="rId10"/>
          <w:pgSz w:w="11900" w:h="16840"/>
          <w:pgMar w:top="568" w:right="1418" w:bottom="1418" w:left="1418" w:header="720" w:footer="720" w:gutter="0"/>
          <w:cols w:space="720"/>
          <w:noEndnote/>
          <w:titlePg/>
        </w:sectPr>
      </w:pPr>
      <w:r w:rsidRPr="00235B80">
        <w:rPr>
          <w:rFonts w:ascii="AvenirNext LT Pro LightCn" w:hAnsi="AvenirNext LT Pro LightCn" w:cs="Arial"/>
          <w:sz w:val="20"/>
          <w:szCs w:val="20"/>
        </w:rPr>
        <w:tab/>
      </w:r>
      <w:r w:rsidR="00F73FDA" w:rsidRPr="00235B80">
        <w:rPr>
          <w:rFonts w:ascii="AvenirNext LT Pro LightCn" w:hAnsi="AvenirNext LT Pro LightCn" w:cs="Arial"/>
          <w:sz w:val="20"/>
          <w:szCs w:val="20"/>
        </w:rPr>
        <w:tab/>
      </w:r>
    </w:p>
    <w:p w14:paraId="36CCB461" w14:textId="5F080ABA" w:rsidR="00B3398C" w:rsidRPr="00551184" w:rsidRDefault="00B3398C" w:rsidP="00D35E69">
      <w:pPr>
        <w:pStyle w:val="Titre1"/>
      </w:pPr>
      <w:bookmarkStart w:id="0" w:name="_Toc213171105"/>
      <w:r w:rsidRPr="00D35E69">
        <w:lastRenderedPageBreak/>
        <w:t>OBJET</w:t>
      </w:r>
      <w:r w:rsidR="00042D7D" w:rsidRPr="00D35E69">
        <w:t xml:space="preserve"> ET </w:t>
      </w:r>
      <w:r w:rsidR="00253BDE" w:rsidRPr="00D35E69">
        <w:t>PROCEDURE</w:t>
      </w:r>
      <w:r w:rsidR="00042D7D" w:rsidRPr="00D35E69">
        <w:t xml:space="preserve"> </w:t>
      </w:r>
      <w:r w:rsidR="00042D7D" w:rsidRPr="00551184">
        <w:t>DU MARCHE</w:t>
      </w:r>
      <w:bookmarkEnd w:id="0"/>
    </w:p>
    <w:p w14:paraId="7D562061" w14:textId="77777777" w:rsidR="007F0E2B" w:rsidRPr="00551184" w:rsidRDefault="007F0E2B" w:rsidP="00091F18"/>
    <w:p w14:paraId="5B7E4222" w14:textId="0C931798" w:rsidR="004F31B5" w:rsidRPr="00551184" w:rsidRDefault="00091F18" w:rsidP="004F31B5">
      <w:r w:rsidRPr="00551184">
        <w:t xml:space="preserve">Le présent marché a pour objet </w:t>
      </w:r>
      <w:r w:rsidR="002163FB" w:rsidRPr="00551184">
        <w:t>l’acquisition</w:t>
      </w:r>
      <w:r w:rsidR="0044793E" w:rsidRPr="00551184">
        <w:t>, l’installation et la mise en service d’un robot pipeteur pour le repiquage, la culture pour la conservation et la préparation pour identification de micro-organismes du microbiote intestinal humain et animal</w:t>
      </w:r>
    </w:p>
    <w:p w14:paraId="4CFBFC76" w14:textId="7926AB15" w:rsidR="00091F18" w:rsidRPr="00551184" w:rsidRDefault="00091F18" w:rsidP="004F31B5">
      <w:pPr>
        <w:rPr>
          <w:rFonts w:cstheme="minorHAnsi"/>
        </w:rPr>
      </w:pPr>
      <w:r w:rsidRPr="00551184">
        <w:t>Les</w:t>
      </w:r>
      <w:r w:rsidRPr="00551184">
        <w:rPr>
          <w:rFonts w:cstheme="minorHAnsi"/>
        </w:rPr>
        <w:t xml:space="preserve"> prestations objet du marché sont les suivantes :</w:t>
      </w:r>
    </w:p>
    <w:p w14:paraId="7A11111B" w14:textId="6F5F7CD4" w:rsidR="00091F18" w:rsidRPr="00551184" w:rsidRDefault="00091F18" w:rsidP="00091F18">
      <w:pPr>
        <w:pStyle w:val="Paragraphedeliste"/>
        <w:numPr>
          <w:ilvl w:val="0"/>
          <w:numId w:val="22"/>
        </w:numPr>
        <w:suppressAutoHyphens/>
        <w:spacing w:before="0" w:after="0"/>
        <w:rPr>
          <w:rFonts w:cstheme="minorHAnsi"/>
        </w:rPr>
      </w:pPr>
      <w:r w:rsidRPr="00551184">
        <w:rPr>
          <w:rFonts w:cstheme="minorHAnsi"/>
        </w:rPr>
        <w:t>L’acquisition, la livraison, l’installation et la mise en service de</w:t>
      </w:r>
      <w:r w:rsidR="00D464C2" w:rsidRPr="00551184">
        <w:rPr>
          <w:rFonts w:cstheme="minorHAnsi"/>
        </w:rPr>
        <w:t xml:space="preserve">s </w:t>
      </w:r>
      <w:r w:rsidRPr="00551184">
        <w:rPr>
          <w:rFonts w:cstheme="minorHAnsi"/>
        </w:rPr>
        <w:t>équipement</w:t>
      </w:r>
      <w:r w:rsidR="00D464C2" w:rsidRPr="00551184">
        <w:rPr>
          <w:rFonts w:cstheme="minorHAnsi"/>
        </w:rPr>
        <w:t>s</w:t>
      </w:r>
    </w:p>
    <w:p w14:paraId="7BCA3BA1" w14:textId="63C463E4" w:rsidR="00091F18" w:rsidRPr="00551184" w:rsidRDefault="00091F18" w:rsidP="00091F18">
      <w:pPr>
        <w:pStyle w:val="Paragraphedeliste"/>
        <w:numPr>
          <w:ilvl w:val="0"/>
          <w:numId w:val="22"/>
        </w:numPr>
        <w:suppressAutoHyphens/>
        <w:spacing w:before="0" w:after="0"/>
        <w:rPr>
          <w:rFonts w:cstheme="minorHAnsi"/>
        </w:rPr>
      </w:pPr>
      <w:r w:rsidRPr="00551184">
        <w:rPr>
          <w:rFonts w:cstheme="minorHAnsi"/>
        </w:rPr>
        <w:t>La formation initiale du personnel chargé d’utiliser l</w:t>
      </w:r>
      <w:r w:rsidR="006B53D9" w:rsidRPr="00551184">
        <w:rPr>
          <w:rFonts w:cstheme="minorHAnsi"/>
        </w:rPr>
        <w:t xml:space="preserve">es </w:t>
      </w:r>
      <w:r w:rsidRPr="00551184">
        <w:rPr>
          <w:rFonts w:cstheme="minorHAnsi"/>
        </w:rPr>
        <w:t>équipement</w:t>
      </w:r>
      <w:r w:rsidR="006B53D9" w:rsidRPr="00551184">
        <w:rPr>
          <w:rFonts w:cstheme="minorHAnsi"/>
        </w:rPr>
        <w:t>s</w:t>
      </w:r>
    </w:p>
    <w:p w14:paraId="185E9563" w14:textId="4921CCA6" w:rsidR="00091F18" w:rsidRPr="00551184" w:rsidRDefault="00091F18" w:rsidP="00091F18">
      <w:pPr>
        <w:pStyle w:val="Paragraphedeliste"/>
        <w:numPr>
          <w:ilvl w:val="0"/>
          <w:numId w:val="22"/>
        </w:numPr>
        <w:suppressAutoHyphens/>
        <w:spacing w:before="0" w:after="0"/>
        <w:rPr>
          <w:rFonts w:cstheme="minorHAnsi"/>
        </w:rPr>
      </w:pPr>
      <w:r w:rsidRPr="00551184">
        <w:rPr>
          <w:rFonts w:cstheme="minorHAnsi"/>
        </w:rPr>
        <w:t>La garantie contractuelle et support associé</w:t>
      </w:r>
      <w:r w:rsidR="004F31B5" w:rsidRPr="00551184">
        <w:rPr>
          <w:rFonts w:cstheme="minorHAnsi"/>
        </w:rPr>
        <w:t>.</w:t>
      </w:r>
    </w:p>
    <w:p w14:paraId="30B4E881" w14:textId="7394C3D9" w:rsidR="005128C8" w:rsidRPr="00551184" w:rsidRDefault="005128C8" w:rsidP="00D570F7">
      <w:pPr>
        <w:suppressAutoHyphens/>
        <w:spacing w:before="0" w:after="0"/>
        <w:rPr>
          <w:rFonts w:cstheme="minorHAnsi"/>
        </w:rPr>
      </w:pPr>
    </w:p>
    <w:p w14:paraId="2D2A62DB" w14:textId="1ECC869E" w:rsidR="005128C8" w:rsidRPr="00551184" w:rsidRDefault="005128C8" w:rsidP="00D570F7">
      <w:pPr>
        <w:suppressAutoHyphens/>
        <w:spacing w:before="0" w:after="0"/>
        <w:rPr>
          <w:rFonts w:cstheme="minorHAnsi"/>
        </w:rPr>
      </w:pPr>
      <w:r w:rsidRPr="00551184">
        <w:rPr>
          <w:rFonts w:cstheme="minorHAnsi"/>
        </w:rPr>
        <w:t>Code CPV</w:t>
      </w:r>
      <w:r w:rsidR="006E1643" w:rsidRPr="00551184">
        <w:rPr>
          <w:rFonts w:cstheme="minorHAnsi"/>
        </w:rPr>
        <w:t> : 33698100-0- Cultures microbiologiques</w:t>
      </w:r>
    </w:p>
    <w:p w14:paraId="030FB42F" w14:textId="77777777" w:rsidR="00042D7D" w:rsidRPr="00551184" w:rsidRDefault="00042D7D" w:rsidP="00797ED7">
      <w:pPr>
        <w:pStyle w:val="Titre2"/>
      </w:pPr>
      <w:bookmarkStart w:id="1" w:name="_Toc34900470"/>
      <w:bookmarkStart w:id="2" w:name="_Toc41990835"/>
      <w:bookmarkStart w:id="3" w:name="_Toc213171106"/>
      <w:r w:rsidRPr="00551184">
        <w:t>1.2. – Décomposition en lots/Tranches/Options/Prestations Supplémentaires Eventuelles</w:t>
      </w:r>
      <w:bookmarkEnd w:id="1"/>
      <w:r w:rsidRPr="00551184">
        <w:t>/Variantes</w:t>
      </w:r>
      <w:bookmarkEnd w:id="2"/>
      <w:bookmarkEnd w:id="3"/>
    </w:p>
    <w:p w14:paraId="0C80143E" w14:textId="749BAA6F" w:rsidR="00042D7D" w:rsidRPr="00551184" w:rsidRDefault="00042D7D" w:rsidP="00536AC5">
      <w:pPr>
        <w:pStyle w:val="Titre3"/>
      </w:pPr>
      <w:bookmarkStart w:id="4" w:name="_Toc34900471"/>
      <w:bookmarkStart w:id="5" w:name="_Toc41990836"/>
      <w:bookmarkStart w:id="6" w:name="_Toc213171107"/>
      <w:r w:rsidRPr="00551184">
        <w:t>1.2.1 – Décomposition en lots</w:t>
      </w:r>
      <w:bookmarkEnd w:id="4"/>
      <w:bookmarkEnd w:id="5"/>
      <w:bookmarkEnd w:id="6"/>
    </w:p>
    <w:p w14:paraId="0BEC55FB" w14:textId="77777777" w:rsidR="00B618A5" w:rsidRPr="00551184" w:rsidRDefault="00042D7D" w:rsidP="007F0E2B">
      <w:pPr>
        <w:keepNext/>
        <w:spacing w:before="240" w:after="60"/>
        <w:outlineLvl w:val="1"/>
        <w:rPr>
          <w:rFonts w:cs="Arial"/>
          <w:iCs/>
        </w:rPr>
      </w:pPr>
      <w:bookmarkStart w:id="7" w:name="_Toc97131969"/>
      <w:bookmarkStart w:id="8" w:name="_Toc97644137"/>
      <w:bookmarkStart w:id="9" w:name="_Toc135996141"/>
      <w:bookmarkStart w:id="10" w:name="_Toc34900472"/>
      <w:bookmarkStart w:id="11" w:name="_Toc38967283"/>
      <w:bookmarkStart w:id="12" w:name="_Toc39657581"/>
      <w:bookmarkStart w:id="13" w:name="_Toc41990837"/>
      <w:bookmarkStart w:id="14" w:name="_Toc87260664"/>
      <w:bookmarkStart w:id="15" w:name="_Toc87279183"/>
      <w:bookmarkStart w:id="16" w:name="_Toc87369900"/>
      <w:bookmarkStart w:id="17" w:name="_Toc87870631"/>
      <w:bookmarkStart w:id="18" w:name="_Toc88213004"/>
      <w:bookmarkStart w:id="19" w:name="_Toc89357106"/>
      <w:bookmarkStart w:id="20" w:name="_Toc89686455"/>
      <w:bookmarkStart w:id="21" w:name="_Toc136870025"/>
      <w:bookmarkStart w:id="22" w:name="_Toc136874400"/>
      <w:bookmarkStart w:id="23" w:name="_Toc137109877"/>
      <w:bookmarkStart w:id="24" w:name="_Toc213171108"/>
      <w:r w:rsidRPr="00551184">
        <w:rPr>
          <w:rFonts w:cs="Arial"/>
          <w:iCs/>
        </w:rPr>
        <w:t>Les prestations sont dévolues en lot unique</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332145" w:rsidRPr="00551184">
        <w:rPr>
          <w:rFonts w:cs="Arial"/>
          <w:iCs/>
        </w:rPr>
        <w:t>.</w:t>
      </w:r>
      <w:bookmarkStart w:id="25" w:name="_Toc34900473"/>
      <w:bookmarkStart w:id="26" w:name="_Toc41990838"/>
      <w:bookmarkEnd w:id="21"/>
      <w:bookmarkEnd w:id="22"/>
      <w:bookmarkEnd w:id="23"/>
      <w:bookmarkEnd w:id="24"/>
    </w:p>
    <w:p w14:paraId="719F1A83" w14:textId="4D0D225E" w:rsidR="00042D7D" w:rsidRPr="00551184" w:rsidRDefault="00042D7D" w:rsidP="00536AC5">
      <w:pPr>
        <w:pStyle w:val="Titre3"/>
      </w:pPr>
      <w:bookmarkStart w:id="27" w:name="_Toc213171109"/>
      <w:r w:rsidRPr="00551184">
        <w:t>1.2.2 – Décomposition en tranches</w:t>
      </w:r>
      <w:bookmarkEnd w:id="25"/>
      <w:bookmarkEnd w:id="26"/>
      <w:bookmarkEnd w:id="27"/>
    </w:p>
    <w:p w14:paraId="7FC90F5E" w14:textId="77777777" w:rsidR="00042D7D" w:rsidRPr="00551184" w:rsidRDefault="00042D7D" w:rsidP="00042D7D">
      <w:pPr>
        <w:keepNext/>
        <w:spacing w:before="240" w:after="60"/>
        <w:outlineLvl w:val="1"/>
        <w:rPr>
          <w:rFonts w:cs="Arial"/>
          <w:iCs/>
        </w:rPr>
      </w:pPr>
      <w:bookmarkStart w:id="28" w:name="_Toc34900474"/>
      <w:bookmarkStart w:id="29" w:name="_Toc38967285"/>
      <w:bookmarkStart w:id="30" w:name="_Toc39657583"/>
      <w:bookmarkStart w:id="31" w:name="_Toc41990839"/>
      <w:bookmarkStart w:id="32" w:name="_Toc87260666"/>
      <w:bookmarkStart w:id="33" w:name="_Toc87279185"/>
      <w:bookmarkStart w:id="34" w:name="_Toc87369902"/>
      <w:bookmarkStart w:id="35" w:name="_Toc88213006"/>
      <w:bookmarkStart w:id="36" w:name="_Toc89357108"/>
      <w:bookmarkStart w:id="37" w:name="_Toc89686457"/>
      <w:bookmarkStart w:id="38" w:name="_Toc97131971"/>
      <w:bookmarkStart w:id="39" w:name="_Toc97644139"/>
      <w:bookmarkStart w:id="40" w:name="_Toc135996143"/>
      <w:bookmarkStart w:id="41" w:name="_Toc136870027"/>
      <w:bookmarkStart w:id="42" w:name="_Toc136874402"/>
      <w:bookmarkStart w:id="43" w:name="_Toc137109879"/>
      <w:bookmarkStart w:id="44" w:name="_Toc213171110"/>
      <w:r w:rsidRPr="00551184">
        <w:rPr>
          <w:rFonts w:cs="Arial"/>
          <w:iCs/>
        </w:rPr>
        <w:t>Sans objet.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888EBB3" w14:textId="6DD57249" w:rsidR="00042D7D" w:rsidRPr="00551184" w:rsidRDefault="00042D7D" w:rsidP="00536AC5">
      <w:pPr>
        <w:pStyle w:val="Titre3"/>
      </w:pPr>
      <w:bookmarkStart w:id="45" w:name="_Toc34900475"/>
      <w:bookmarkStart w:id="46" w:name="_Toc41990840"/>
      <w:r w:rsidRPr="00551184">
        <w:t xml:space="preserve"> </w:t>
      </w:r>
      <w:bookmarkStart w:id="47" w:name="_Toc213171111"/>
      <w:r w:rsidRPr="00551184">
        <w:t>1.2.3 – Options</w:t>
      </w:r>
      <w:bookmarkEnd w:id="45"/>
      <w:bookmarkEnd w:id="46"/>
      <w:bookmarkEnd w:id="47"/>
    </w:p>
    <w:p w14:paraId="40459CDE" w14:textId="61BE1A4A" w:rsidR="00C43D49" w:rsidRPr="00551184" w:rsidRDefault="003F4F96" w:rsidP="00C43D49">
      <w:pPr>
        <w:pStyle w:val="Default"/>
        <w:spacing w:before="120" w:after="120"/>
        <w:jc w:val="both"/>
        <w:rPr>
          <w:rFonts w:ascii="AvenirNext LT Pro Cn" w:hAnsi="AvenirNext LT Pro Cn" w:cstheme="minorHAnsi"/>
          <w:sz w:val="22"/>
          <w:szCs w:val="22"/>
        </w:rPr>
      </w:pPr>
      <w:bookmarkStart w:id="48" w:name="_Toc34900477"/>
      <w:bookmarkStart w:id="49" w:name="_Toc41990842"/>
      <w:r w:rsidRPr="00551184">
        <w:rPr>
          <w:rFonts w:ascii="AvenirNext LT Pro Cn" w:hAnsi="AvenirNext LT Pro Cn" w:cstheme="minorHAnsi"/>
          <w:sz w:val="22"/>
          <w:szCs w:val="22"/>
        </w:rPr>
        <w:t>Sans objet</w:t>
      </w:r>
      <w:r w:rsidR="00C43D49" w:rsidRPr="00551184">
        <w:rPr>
          <w:rFonts w:ascii="AvenirNext LT Pro Cn" w:hAnsi="AvenirNext LT Pro Cn" w:cstheme="minorHAnsi"/>
          <w:sz w:val="22"/>
          <w:szCs w:val="22"/>
        </w:rPr>
        <w:t>.</w:t>
      </w:r>
    </w:p>
    <w:p w14:paraId="7C9EAE81" w14:textId="6DD3A630" w:rsidR="00C43D49" w:rsidRDefault="00C43D49" w:rsidP="00536AC5">
      <w:pPr>
        <w:pStyle w:val="Titre3"/>
      </w:pPr>
      <w:r w:rsidRPr="00551184">
        <w:t xml:space="preserve"> </w:t>
      </w:r>
      <w:bookmarkStart w:id="50" w:name="_Toc213171112"/>
      <w:r w:rsidRPr="00551184">
        <w:t>1.2.4 – Prestations Supplémentaires Eventuelles (PSE)</w:t>
      </w:r>
      <w:bookmarkEnd w:id="50"/>
    </w:p>
    <w:p w14:paraId="7A1C4406" w14:textId="77777777" w:rsidR="00C45FC1" w:rsidRPr="00C45FC1" w:rsidRDefault="00C45FC1" w:rsidP="00C45FC1"/>
    <w:p w14:paraId="1FF05076" w14:textId="52E856E6" w:rsidR="005F3AEF" w:rsidRPr="00551184" w:rsidRDefault="005F3AEF" w:rsidP="005F3AEF">
      <w:bookmarkStart w:id="51" w:name="_Toc34900479"/>
      <w:bookmarkStart w:id="52" w:name="_Toc41990844"/>
      <w:r w:rsidRPr="00551184">
        <w:t>PSE facultative n° 1 : Extension de garantie de 3 ans</w:t>
      </w:r>
      <w:r w:rsidR="00A06D93">
        <w:t xml:space="preserve"> incluant une visite annuelle préventive.</w:t>
      </w:r>
    </w:p>
    <w:p w14:paraId="614B7DE1" w14:textId="28250533" w:rsidR="005F3AEF" w:rsidRPr="00551184" w:rsidRDefault="005F3AEF" w:rsidP="005F3AEF">
      <w:r w:rsidRPr="00551184">
        <w:t>PSE facultative n° 2 : Extension de garantie de 5 ans</w:t>
      </w:r>
      <w:r w:rsidR="00A06D93">
        <w:t xml:space="preserve"> incluant une visite annuelle préventive.</w:t>
      </w:r>
      <w:r w:rsidRPr="00551184">
        <w:t xml:space="preserve"> </w:t>
      </w:r>
    </w:p>
    <w:p w14:paraId="118A732B" w14:textId="6B9B6663" w:rsidR="00C43D49" w:rsidRPr="00551184" w:rsidRDefault="00C43D49" w:rsidP="00536AC5">
      <w:pPr>
        <w:pStyle w:val="Titre3"/>
      </w:pPr>
      <w:bookmarkStart w:id="53" w:name="_Toc213171113"/>
      <w:r w:rsidRPr="00551184">
        <w:t>1.2.5 - Variantes</w:t>
      </w:r>
      <w:bookmarkEnd w:id="51"/>
      <w:bookmarkEnd w:id="52"/>
      <w:bookmarkEnd w:id="53"/>
    </w:p>
    <w:p w14:paraId="077104FA" w14:textId="77777777" w:rsidR="00C43D49" w:rsidRPr="00551184" w:rsidRDefault="00C43D49" w:rsidP="00C43D49">
      <w:pPr>
        <w:keepNext/>
        <w:spacing w:before="240" w:after="60"/>
        <w:outlineLvl w:val="1"/>
        <w:rPr>
          <w:rFonts w:cs="Arial"/>
          <w:iCs/>
        </w:rPr>
      </w:pPr>
      <w:bookmarkStart w:id="54" w:name="_Toc34900480"/>
      <w:bookmarkStart w:id="55" w:name="_Toc38967291"/>
      <w:bookmarkStart w:id="56" w:name="_Toc39657589"/>
      <w:bookmarkStart w:id="57" w:name="_Toc41990845"/>
      <w:bookmarkStart w:id="58" w:name="_Toc87260671"/>
      <w:bookmarkStart w:id="59" w:name="_Toc87279190"/>
      <w:bookmarkStart w:id="60" w:name="_Toc87369907"/>
      <w:bookmarkStart w:id="61" w:name="_Toc87870638"/>
      <w:bookmarkStart w:id="62" w:name="_Toc88213011"/>
      <w:bookmarkStart w:id="63" w:name="_Toc89357113"/>
      <w:bookmarkStart w:id="64" w:name="_Toc89686462"/>
      <w:bookmarkStart w:id="65" w:name="_Toc97131976"/>
      <w:bookmarkStart w:id="66" w:name="_Toc97644144"/>
      <w:bookmarkStart w:id="67" w:name="_Toc135996148"/>
      <w:bookmarkStart w:id="68" w:name="_Toc136870032"/>
      <w:bookmarkStart w:id="69" w:name="_Toc136874407"/>
      <w:bookmarkStart w:id="70" w:name="_Toc137109887"/>
      <w:bookmarkStart w:id="71" w:name="_Toc162255759"/>
      <w:bookmarkStart w:id="72" w:name="_Toc164174622"/>
      <w:bookmarkStart w:id="73" w:name="_Toc171419645"/>
      <w:bookmarkStart w:id="74" w:name="_Toc213164780"/>
      <w:bookmarkStart w:id="75" w:name="_Toc213171114"/>
      <w:r w:rsidRPr="00551184">
        <w:rPr>
          <w:rFonts w:cs="Arial"/>
          <w:iCs/>
        </w:rPr>
        <w:t>Les variantes ne sont pas autorisées. Les soumissionnaires doivent obligatoirement présenter une offre entièrement conforme au dossier de consultation.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0EACA15" w14:textId="77777777" w:rsidR="00042D7D" w:rsidRPr="00551184" w:rsidRDefault="00042D7D" w:rsidP="00797ED7">
      <w:pPr>
        <w:pStyle w:val="Titre2"/>
      </w:pPr>
      <w:bookmarkStart w:id="76" w:name="_Toc41990846"/>
      <w:bookmarkStart w:id="77" w:name="_Toc213171115"/>
      <w:bookmarkStart w:id="78" w:name="_Toc34900481"/>
      <w:bookmarkEnd w:id="48"/>
      <w:bookmarkEnd w:id="49"/>
      <w:r w:rsidRPr="00551184">
        <w:t>1.3. – Forme</w:t>
      </w:r>
      <w:bookmarkEnd w:id="76"/>
      <w:bookmarkEnd w:id="77"/>
      <w:r w:rsidRPr="00551184">
        <w:t xml:space="preserve"> </w:t>
      </w:r>
      <w:bookmarkEnd w:id="78"/>
    </w:p>
    <w:p w14:paraId="7A577E76" w14:textId="267B17C3" w:rsidR="00072C1C" w:rsidRPr="00551184" w:rsidRDefault="00D74584" w:rsidP="00072C1C">
      <w:r w:rsidRPr="00551184">
        <w:t>Le marché est un marché ordinaire.</w:t>
      </w:r>
    </w:p>
    <w:p w14:paraId="099B785F" w14:textId="77777777" w:rsidR="00042D7D" w:rsidRPr="00551184" w:rsidRDefault="00042D7D" w:rsidP="00797ED7">
      <w:pPr>
        <w:pStyle w:val="Titre2"/>
      </w:pPr>
      <w:bookmarkStart w:id="79" w:name="_Toc532666543"/>
      <w:bookmarkStart w:id="80" w:name="_Toc34900482"/>
      <w:bookmarkStart w:id="81" w:name="_Toc41990847"/>
      <w:bookmarkStart w:id="82" w:name="_Toc213171116"/>
      <w:r w:rsidRPr="00551184">
        <w:t xml:space="preserve">1.4. – </w:t>
      </w:r>
      <w:bookmarkEnd w:id="79"/>
      <w:bookmarkEnd w:id="80"/>
      <w:bookmarkEnd w:id="81"/>
      <w:r w:rsidR="00E87CDD" w:rsidRPr="00551184">
        <w:t>Modifications du marché</w:t>
      </w:r>
      <w:bookmarkEnd w:id="82"/>
    </w:p>
    <w:p w14:paraId="2C657F99" w14:textId="77777777" w:rsidR="00042D7D" w:rsidRPr="00551184" w:rsidRDefault="00042D7D" w:rsidP="00042D7D">
      <w:pPr>
        <w:rPr>
          <w:rFonts w:cs="Arial"/>
        </w:rPr>
      </w:pPr>
      <w:r w:rsidRPr="00551184">
        <w:rPr>
          <w:rFonts w:cs="Arial"/>
        </w:rPr>
        <w:t xml:space="preserve">Le marché prévoit que le contrat puisse être modifié, conformément aux articles R2194-1 à R2194-9 du </w:t>
      </w:r>
      <w:r w:rsidR="00065251" w:rsidRPr="00551184">
        <w:rPr>
          <w:rFonts w:cs="Arial"/>
        </w:rPr>
        <w:t>c</w:t>
      </w:r>
      <w:r w:rsidRPr="00551184">
        <w:rPr>
          <w:rFonts w:cs="Arial"/>
        </w:rPr>
        <w:t>ode de la commande publique.</w:t>
      </w:r>
    </w:p>
    <w:p w14:paraId="08B0E5ED" w14:textId="77777777" w:rsidR="00B3398C" w:rsidRPr="00551184" w:rsidRDefault="00B3398C" w:rsidP="00797ED7">
      <w:pPr>
        <w:pStyle w:val="Titre1"/>
      </w:pPr>
      <w:bookmarkStart w:id="83" w:name="_Toc213171117"/>
      <w:r w:rsidRPr="00551184">
        <w:lastRenderedPageBreak/>
        <w:t>PIÈCES CONTRACTUELLES DU MARCHÉ</w:t>
      </w:r>
      <w:bookmarkEnd w:id="83"/>
    </w:p>
    <w:p w14:paraId="057160B6" w14:textId="77777777" w:rsidR="00042D7D" w:rsidRPr="00551184" w:rsidRDefault="00042D7D" w:rsidP="00042D7D">
      <w:pPr>
        <w:rPr>
          <w:sz w:val="20"/>
          <w:szCs w:val="20"/>
        </w:rPr>
      </w:pPr>
      <w:r w:rsidRPr="00551184">
        <w:t>Par dérogation à l’article 4.1 du CCAG-FCS, les pièces constitutives du présent marché sont les suivantes, par ordre décroissant de priorité :</w:t>
      </w:r>
    </w:p>
    <w:p w14:paraId="6997CEA7" w14:textId="77777777" w:rsidR="00042D7D" w:rsidRPr="00551184" w:rsidRDefault="00042D7D" w:rsidP="00797ED7">
      <w:pPr>
        <w:pStyle w:val="Titre2"/>
      </w:pPr>
      <w:bookmarkStart w:id="84" w:name="_Toc41990851"/>
      <w:bookmarkStart w:id="85" w:name="_Toc213171118"/>
      <w:r w:rsidRPr="00551184">
        <w:t>2.1 – Pièces particulières</w:t>
      </w:r>
      <w:bookmarkEnd w:id="84"/>
      <w:bookmarkEnd w:id="85"/>
    </w:p>
    <w:p w14:paraId="7FDFC0C5" w14:textId="77777777" w:rsidR="00042D7D" w:rsidRPr="00551184" w:rsidRDefault="00072C1C" w:rsidP="00A001FD">
      <w:pPr>
        <w:pStyle w:val="Paragraphedeliste"/>
        <w:numPr>
          <w:ilvl w:val="0"/>
          <w:numId w:val="3"/>
        </w:numPr>
        <w:autoSpaceDE w:val="0"/>
        <w:autoSpaceDN w:val="0"/>
        <w:adjustRightInd w:val="0"/>
        <w:rPr>
          <w:rFonts w:eastAsia="Times New Roman" w:cs="Times-Roman"/>
          <w:color w:val="2C2A2A"/>
          <w:lang w:eastAsia="fr-FR"/>
        </w:rPr>
      </w:pPr>
      <w:r w:rsidRPr="00551184">
        <w:t xml:space="preserve">Le présent </w:t>
      </w:r>
      <w:r w:rsidR="00065251" w:rsidRPr="00551184">
        <w:t>a</w:t>
      </w:r>
      <w:r w:rsidRPr="00551184">
        <w:t>cte d’</w:t>
      </w:r>
      <w:r w:rsidR="00065251" w:rsidRPr="00551184">
        <w:t>e</w:t>
      </w:r>
      <w:r w:rsidRPr="00551184">
        <w:t xml:space="preserve">ngagement valant </w:t>
      </w:r>
      <w:r w:rsidR="00065251" w:rsidRPr="00551184">
        <w:t>c</w:t>
      </w:r>
      <w:r w:rsidRPr="00551184">
        <w:t xml:space="preserve">ahier des </w:t>
      </w:r>
      <w:r w:rsidR="00065251" w:rsidRPr="00551184">
        <w:t>c</w:t>
      </w:r>
      <w:r w:rsidRPr="00551184">
        <w:t xml:space="preserve">lauses </w:t>
      </w:r>
      <w:r w:rsidR="00065251" w:rsidRPr="00551184">
        <w:t>p</w:t>
      </w:r>
      <w:r w:rsidRPr="00551184">
        <w:t>articulières du marché</w:t>
      </w:r>
      <w:r w:rsidR="00FF727D" w:rsidRPr="00551184">
        <w:t xml:space="preserve"> (AECCP) </w:t>
      </w:r>
      <w:r w:rsidRPr="00551184">
        <w:t>et ses éventuelles annexes, dans la version résultant des dernières modifications éventuelles, opérées par avenant. (</w:t>
      </w:r>
      <w:r w:rsidR="00042D7D" w:rsidRPr="00551184">
        <w:t>Par dérogation à l’article 4.2.1 du CCAG-FCS, il est précisé que seule une copie de l’acte d’engagement est notifiée au titulaire du marché</w:t>
      </w:r>
      <w:r w:rsidRPr="00551184">
        <w:t>).</w:t>
      </w:r>
      <w:r w:rsidR="00042D7D" w:rsidRPr="00551184">
        <w:t xml:space="preserve"> </w:t>
      </w:r>
    </w:p>
    <w:p w14:paraId="7473B2F0" w14:textId="77777777" w:rsidR="00267647" w:rsidRPr="00551184" w:rsidRDefault="00267647" w:rsidP="00267647">
      <w:pPr>
        <w:pStyle w:val="Paragraphedeliste"/>
        <w:numPr>
          <w:ilvl w:val="0"/>
          <w:numId w:val="5"/>
        </w:numPr>
      </w:pPr>
      <w:r w:rsidRPr="00551184">
        <w:t>L’offre financière et technique du titulaire, complétée le cas échéant, par les documents transmis au cours des négociations</w:t>
      </w:r>
    </w:p>
    <w:p w14:paraId="1EE57E0B" w14:textId="78692256" w:rsidR="00094D42" w:rsidRPr="00551184" w:rsidRDefault="00094D42" w:rsidP="00A001FD">
      <w:pPr>
        <w:pStyle w:val="Paragraphedeliste"/>
        <w:numPr>
          <w:ilvl w:val="0"/>
          <w:numId w:val="5"/>
        </w:numPr>
        <w:rPr>
          <w:sz w:val="20"/>
          <w:szCs w:val="20"/>
        </w:rPr>
      </w:pPr>
      <w:r w:rsidRPr="00551184">
        <w:t>Les actes spéciaux de sous-traitance et leurs modifications, postérieures à la notification du marché</w:t>
      </w:r>
      <w:r w:rsidR="009B78E8" w:rsidRPr="00551184">
        <w:t>.</w:t>
      </w:r>
    </w:p>
    <w:p w14:paraId="652127C9" w14:textId="77777777" w:rsidR="00042D7D" w:rsidRPr="00551184" w:rsidRDefault="00042D7D" w:rsidP="00797ED7">
      <w:pPr>
        <w:pStyle w:val="Titre2"/>
      </w:pPr>
      <w:bookmarkStart w:id="86" w:name="_Toc41990852"/>
      <w:bookmarkStart w:id="87" w:name="_Toc213171119"/>
      <w:r w:rsidRPr="00551184">
        <w:t>2.2 – Pièces générales</w:t>
      </w:r>
      <w:bookmarkEnd w:id="86"/>
      <w:bookmarkEnd w:id="87"/>
      <w:r w:rsidRPr="00551184">
        <w:t xml:space="preserve"> </w:t>
      </w:r>
    </w:p>
    <w:p w14:paraId="44004846" w14:textId="77777777" w:rsidR="00042D7D" w:rsidRPr="00551184" w:rsidRDefault="00042D7D" w:rsidP="00A001FD">
      <w:pPr>
        <w:pStyle w:val="Paragraphedeliste"/>
        <w:numPr>
          <w:ilvl w:val="0"/>
          <w:numId w:val="4"/>
        </w:numPr>
        <w:ind w:left="714" w:hanging="357"/>
      </w:pPr>
      <w:r w:rsidRPr="00551184">
        <w:t xml:space="preserve">Le </w:t>
      </w:r>
      <w:r w:rsidR="00065251" w:rsidRPr="00551184">
        <w:t>c</w:t>
      </w:r>
      <w:r w:rsidRPr="00551184">
        <w:t xml:space="preserve">ahier des </w:t>
      </w:r>
      <w:r w:rsidR="00065251" w:rsidRPr="00551184">
        <w:t>c</w:t>
      </w:r>
      <w:r w:rsidRPr="00551184">
        <w:t xml:space="preserve">lauses </w:t>
      </w:r>
      <w:r w:rsidR="00065251" w:rsidRPr="00551184">
        <w:t>a</w:t>
      </w:r>
      <w:r w:rsidRPr="00551184">
        <w:t xml:space="preserve">dministratives </w:t>
      </w:r>
      <w:r w:rsidR="00065251" w:rsidRPr="00551184">
        <w:t>g</w:t>
      </w:r>
      <w:r w:rsidRPr="00551184">
        <w:t xml:space="preserve">énérales applicables aux marchés publics de </w:t>
      </w:r>
      <w:r w:rsidR="00065251" w:rsidRPr="00551184">
        <w:t>f</w:t>
      </w:r>
      <w:r w:rsidRPr="00551184">
        <w:t xml:space="preserve">ournitures </w:t>
      </w:r>
      <w:r w:rsidR="00065251" w:rsidRPr="00551184">
        <w:t>c</w:t>
      </w:r>
      <w:r w:rsidRPr="00551184">
        <w:t xml:space="preserve">ourantes et de </w:t>
      </w:r>
      <w:r w:rsidR="00065251" w:rsidRPr="00551184">
        <w:t>s</w:t>
      </w:r>
      <w:r w:rsidRPr="00551184">
        <w:t>ervices (CCAG—FCS) approuvé par l’arrêté du</w:t>
      </w:r>
      <w:r w:rsidR="00AB563A" w:rsidRPr="00551184">
        <w:t> </w:t>
      </w:r>
      <w:r w:rsidR="00B07A17" w:rsidRPr="00551184">
        <w:t>30 mars 2021</w:t>
      </w:r>
      <w:r w:rsidR="001A72C8" w:rsidRPr="00551184">
        <w:t xml:space="preserve"> </w:t>
      </w:r>
      <w:r w:rsidR="00B07A17" w:rsidRPr="00551184">
        <w:t>portant approbation du cahier des clauses administratives générales des marchés publics de fournitures courantes et de services</w:t>
      </w:r>
      <w:r w:rsidR="00587408" w:rsidRPr="00551184">
        <w:t xml:space="preserve"> et modifié par l’arrêté du 30 septembre 2021</w:t>
      </w:r>
      <w:r w:rsidR="001051F5" w:rsidRPr="00551184">
        <w:t>.</w:t>
      </w:r>
    </w:p>
    <w:p w14:paraId="59E181BD" w14:textId="072F3D55" w:rsidR="00042D7D" w:rsidRPr="00551184" w:rsidRDefault="00042D7D" w:rsidP="00A001FD">
      <w:pPr>
        <w:pStyle w:val="Paragraphedeliste"/>
        <w:numPr>
          <w:ilvl w:val="0"/>
          <w:numId w:val="4"/>
        </w:numPr>
      </w:pPr>
      <w:r w:rsidRPr="00551184">
        <w:t>Les normes et règlements nationaux, européens et internationaux en vigueur, relatifs au domaine objet du marché.</w:t>
      </w:r>
    </w:p>
    <w:p w14:paraId="3A509682" w14:textId="087580CE" w:rsidR="00A26305" w:rsidRPr="00551184" w:rsidRDefault="00A26305" w:rsidP="00A001FD"/>
    <w:p w14:paraId="3A027D08" w14:textId="3495E56D" w:rsidR="00A26305" w:rsidRPr="00551184" w:rsidRDefault="00A26305" w:rsidP="00A26305">
      <w:pPr>
        <w:spacing w:after="0"/>
        <w:rPr>
          <w:u w:val="single"/>
        </w:rPr>
      </w:pPr>
      <w:r w:rsidRPr="00551184">
        <w:t xml:space="preserve">Toute clause, portée dans le(s) catalogue(s), tarif(s), offre du titulaire ou documentation quelconque et contraire aux dispositions des pièces contractuelles énumérées ci-avant, est réputée non écrite. </w:t>
      </w:r>
      <w:r w:rsidRPr="00551184">
        <w:rPr>
          <w:u w:val="single"/>
        </w:rPr>
        <w:t>Les conditions générales de vente du titulaire sont concernées par cette disposition.</w:t>
      </w:r>
    </w:p>
    <w:p w14:paraId="758F4E73" w14:textId="074CB7DF" w:rsidR="00C43D49" w:rsidRPr="00551184" w:rsidRDefault="00C43D49" w:rsidP="00A26305">
      <w:pPr>
        <w:spacing w:after="0"/>
        <w:rPr>
          <w:u w:val="single"/>
        </w:rPr>
      </w:pPr>
    </w:p>
    <w:p w14:paraId="2536A5C7" w14:textId="5E1F2688" w:rsidR="00C43D49" w:rsidRPr="00551184" w:rsidRDefault="00C43D49">
      <w:pPr>
        <w:spacing w:before="0" w:after="0"/>
        <w:jc w:val="left"/>
        <w:rPr>
          <w:u w:val="single"/>
        </w:rPr>
      </w:pPr>
      <w:r w:rsidRPr="00551184">
        <w:rPr>
          <w:u w:val="single"/>
        </w:rPr>
        <w:br w:type="page"/>
      </w:r>
    </w:p>
    <w:p w14:paraId="3B3B2779" w14:textId="77777777" w:rsidR="00B3398C" w:rsidRPr="00551184" w:rsidRDefault="00B3398C" w:rsidP="00797ED7">
      <w:pPr>
        <w:pStyle w:val="Titre1"/>
      </w:pPr>
      <w:bookmarkStart w:id="88" w:name="_Toc213171120"/>
      <w:r w:rsidRPr="00551184">
        <w:lastRenderedPageBreak/>
        <w:t>CONTENU DES PRESTATIONS</w:t>
      </w:r>
      <w:bookmarkEnd w:id="88"/>
      <w:r w:rsidRPr="00551184">
        <w:t xml:space="preserve"> </w:t>
      </w:r>
    </w:p>
    <w:p w14:paraId="4AA3A9FE" w14:textId="2DF93348" w:rsidR="009D115A" w:rsidRPr="00A06D93" w:rsidRDefault="00D35E69" w:rsidP="00A06D93">
      <w:pPr>
        <w:pStyle w:val="Titre2"/>
      </w:pPr>
      <w:bookmarkStart w:id="89" w:name="_Toc213171121"/>
      <w:r w:rsidRPr="00A06D93">
        <w:t xml:space="preserve">3.1 </w:t>
      </w:r>
      <w:r w:rsidR="009D115A" w:rsidRPr="00A06D93">
        <w:t>– Performances techniques - Normes</w:t>
      </w:r>
      <w:bookmarkEnd w:id="89"/>
    </w:p>
    <w:p w14:paraId="605182F9" w14:textId="5C8545BB" w:rsidR="009D115A" w:rsidRPr="00551184" w:rsidRDefault="000B009F" w:rsidP="008630D8">
      <w:pPr>
        <w:rPr>
          <w:color w:val="E36C0A" w:themeColor="accent6" w:themeShade="BF"/>
        </w:rPr>
      </w:pPr>
      <w:r w:rsidRPr="00551184">
        <w:t xml:space="preserve">Les </w:t>
      </w:r>
      <w:r w:rsidR="009D115A" w:rsidRPr="00551184">
        <w:t>équipement</w:t>
      </w:r>
      <w:r w:rsidRPr="00551184">
        <w:t>s</w:t>
      </w:r>
      <w:r w:rsidR="009D115A" w:rsidRPr="00551184">
        <w:t xml:space="preserve"> proposé</w:t>
      </w:r>
      <w:r w:rsidRPr="00551184">
        <w:t>s</w:t>
      </w:r>
      <w:r w:rsidR="009D115A" w:rsidRPr="00551184">
        <w:t xml:space="preserve"> doi</w:t>
      </w:r>
      <w:r w:rsidRPr="00551184">
        <w:t>vent</w:t>
      </w:r>
      <w:r w:rsidR="009D115A" w:rsidRPr="00551184">
        <w:t xml:space="preserve"> être conforme aux normes européennes en vigueur. </w:t>
      </w:r>
    </w:p>
    <w:p w14:paraId="42BCA662" w14:textId="3AEAC0B8" w:rsidR="009D115A" w:rsidRPr="00551184" w:rsidRDefault="009D115A" w:rsidP="008630D8">
      <w:r w:rsidRPr="00551184">
        <w:t>La combinaison des principales caractéristiques de</w:t>
      </w:r>
      <w:r w:rsidR="000B009F" w:rsidRPr="00551184">
        <w:t>s</w:t>
      </w:r>
      <w:r w:rsidRPr="00551184">
        <w:t xml:space="preserve"> équipement</w:t>
      </w:r>
      <w:r w:rsidR="000B009F" w:rsidRPr="00551184">
        <w:t>s</w:t>
      </w:r>
      <w:r w:rsidRPr="00551184">
        <w:t xml:space="preserve"> </w:t>
      </w:r>
      <w:proofErr w:type="gramStart"/>
      <w:r w:rsidRPr="00551184">
        <w:t>doi</w:t>
      </w:r>
      <w:r w:rsidR="000B009F" w:rsidRPr="00551184">
        <w:t>vent</w:t>
      </w:r>
      <w:proofErr w:type="gramEnd"/>
      <w:r w:rsidRPr="00551184">
        <w:t xml:space="preserve"> satisfaire aux contraintes expérimentales du programme scientifique et assurer sa compatibilité avec l’environnement instrumental existant.</w:t>
      </w:r>
    </w:p>
    <w:p w14:paraId="0C358FD4" w14:textId="02248CAE" w:rsidR="009D115A" w:rsidRDefault="009D115A" w:rsidP="008630D8">
      <w:r w:rsidRPr="00551184">
        <w:t>Le respect des prescriptions légales, prises de terre notamment et, d’une manière générale, de la réglementation sur l’emploi des matériels livrés, incombe à INRAE. L’unité déclare disposer d’un emplacement ou d’une installation électrique conforme aux spécifications techniques fournies par le titulaire.</w:t>
      </w:r>
    </w:p>
    <w:p w14:paraId="3463792B" w14:textId="77777777" w:rsidR="00C45FC1" w:rsidRDefault="00A06D93" w:rsidP="00C45FC1">
      <w:pPr>
        <w:pStyle w:val="Titre2"/>
      </w:pPr>
      <w:r>
        <w:t>3.2 – Domaines d’application</w:t>
      </w:r>
    </w:p>
    <w:p w14:paraId="7B3525FD" w14:textId="2AE0584B" w:rsidR="00A06D93" w:rsidRPr="00C45FC1" w:rsidRDefault="00A06D93" w:rsidP="00A06D93">
      <w:pPr>
        <w:pStyle w:val="TexteDel"/>
        <w:ind w:firstLine="0"/>
        <w:jc w:val="both"/>
        <w:rPr>
          <w:rFonts w:ascii="AvenirNext LT Pro Cn" w:hAnsi="AvenirNext LT Pro Cn" w:cs="Arial"/>
          <w:sz w:val="22"/>
          <w:szCs w:val="22"/>
        </w:rPr>
      </w:pPr>
      <w:r w:rsidRPr="00C45FC1">
        <w:rPr>
          <w:rFonts w:ascii="AvenirNext LT Pro Cn" w:hAnsi="AvenirNext LT Pro Cn" w:cs="Arial"/>
          <w:sz w:val="22"/>
          <w:szCs w:val="22"/>
        </w:rPr>
        <w:t xml:space="preserve">Le robot pipeteur sera dédié au repiquage et à la culture en milieux liquides et solides des micro-organismes anaérobies strictes du microbiote humain et animal et leur préparation avec ajout de réactifs sur cible d’identification MALDI. Ce robot devra être capable de pipeter des volumes allant de 1µL à 1mL dans des plaques 96 et 384 puits, de déposer des biomasses bactériennes et des réactifs sur des </w:t>
      </w:r>
      <w:proofErr w:type="spellStart"/>
      <w:r w:rsidRPr="00C45FC1">
        <w:rPr>
          <w:rFonts w:ascii="AvenirNext LT Pro Cn" w:hAnsi="AvenirNext LT Pro Cn" w:cs="Arial"/>
          <w:sz w:val="22"/>
          <w:szCs w:val="22"/>
        </w:rPr>
        <w:t>Biotarget</w:t>
      </w:r>
      <w:proofErr w:type="spellEnd"/>
      <w:r w:rsidRPr="00C45FC1">
        <w:rPr>
          <w:rFonts w:ascii="AvenirNext LT Pro Cn" w:hAnsi="AvenirNext LT Pro Cn" w:cs="Arial"/>
          <w:sz w:val="22"/>
          <w:szCs w:val="22"/>
        </w:rPr>
        <w:t xml:space="preserve"> MALDI BRUKER, et de déplacer des consommables (boites de cônes, microplaques, couvercles de microplaques, </w:t>
      </w:r>
      <w:proofErr w:type="spellStart"/>
      <w:r w:rsidRPr="00C45FC1">
        <w:rPr>
          <w:rFonts w:ascii="AvenirNext LT Pro Cn" w:hAnsi="AvenirNext LT Pro Cn" w:cs="Arial"/>
          <w:sz w:val="22"/>
          <w:szCs w:val="22"/>
        </w:rPr>
        <w:t>biotarget</w:t>
      </w:r>
      <w:proofErr w:type="spellEnd"/>
      <w:r w:rsidRPr="00C45FC1">
        <w:rPr>
          <w:rFonts w:ascii="AvenirNext LT Pro Cn" w:hAnsi="AvenirNext LT Pro Cn" w:cs="Arial"/>
          <w:sz w:val="22"/>
          <w:szCs w:val="22"/>
        </w:rPr>
        <w:t xml:space="preserve"> MALDI). La programmation et le pilotage de l’appareil doivent pouvoir permettre facilement au manipulateur de créer des protocoles en fonction des ressources chargées sur l’appareil.</w:t>
      </w:r>
    </w:p>
    <w:p w14:paraId="340E6D30" w14:textId="4C8AFD87" w:rsidR="00A06D93" w:rsidRPr="00A06D93" w:rsidRDefault="00A06D93" w:rsidP="00C45FC1">
      <w:pPr>
        <w:pStyle w:val="Titre2"/>
      </w:pPr>
      <w:r w:rsidRPr="00A06D93">
        <w:t xml:space="preserve">3.3 – Niveau de performance du système </w:t>
      </w:r>
    </w:p>
    <w:p w14:paraId="2D8892F5" w14:textId="77777777" w:rsidR="00A06D93" w:rsidRPr="00C45FC1" w:rsidRDefault="00A06D93" w:rsidP="00A06D93">
      <w:pPr>
        <w:rPr>
          <w:rFonts w:cs="Arial"/>
        </w:rPr>
      </w:pPr>
      <w:r w:rsidRPr="00C45FC1">
        <w:rPr>
          <w:rFonts w:cs="Arial"/>
        </w:rPr>
        <w:t>Le système devra répondre aux exigences minimales suivantes :</w:t>
      </w:r>
    </w:p>
    <w:p w14:paraId="53E6347C" w14:textId="77777777" w:rsidR="00A06D93" w:rsidRPr="00C45FC1" w:rsidRDefault="00A06D93" w:rsidP="00A06D93">
      <w:pPr>
        <w:ind w:firstLine="709"/>
        <w:rPr>
          <w:rFonts w:cs="Arial"/>
        </w:rPr>
      </w:pPr>
      <w:r w:rsidRPr="00C45FC1">
        <w:rPr>
          <w:rFonts w:cs="Arial"/>
        </w:rPr>
        <w:t xml:space="preserve">- Le robot pipeteur doit pouvoir utiliser des microplaques 96 puits et 384 puits ainsi que des plaques </w:t>
      </w:r>
      <w:proofErr w:type="spellStart"/>
      <w:r w:rsidRPr="00C45FC1">
        <w:rPr>
          <w:rFonts w:cs="Arial"/>
        </w:rPr>
        <w:t>Deepwell</w:t>
      </w:r>
      <w:proofErr w:type="spellEnd"/>
      <w:r w:rsidRPr="00C45FC1">
        <w:rPr>
          <w:rFonts w:cs="Arial"/>
        </w:rPr>
        <w:t>.</w:t>
      </w:r>
    </w:p>
    <w:p w14:paraId="4178579B" w14:textId="77777777" w:rsidR="00A06D93" w:rsidRPr="00C45FC1" w:rsidRDefault="00A06D93" w:rsidP="00A06D93">
      <w:pPr>
        <w:ind w:firstLine="709"/>
        <w:rPr>
          <w:rFonts w:cs="Arial"/>
        </w:rPr>
      </w:pPr>
      <w:r w:rsidRPr="00C45FC1">
        <w:rPr>
          <w:rFonts w:cs="Arial"/>
        </w:rPr>
        <w:t>- Il doit pouvoir transférer des liquides allant de 20µL à 1mL d’une microplaque à une autre, incuber ces plaques et les agiter.</w:t>
      </w:r>
    </w:p>
    <w:p w14:paraId="40C5B7FD" w14:textId="77777777" w:rsidR="00A06D93" w:rsidRPr="00C45FC1" w:rsidRDefault="00A06D93" w:rsidP="00A06D93">
      <w:pPr>
        <w:ind w:firstLine="709"/>
        <w:rPr>
          <w:rFonts w:cs="Arial"/>
        </w:rPr>
      </w:pPr>
      <w:r w:rsidRPr="00C45FC1">
        <w:rPr>
          <w:rFonts w:cs="Arial"/>
        </w:rPr>
        <w:t xml:space="preserve">- Il doit pouvoir réaliser des dépôts de biomasses bactériennes et des dépôts de 1µL de réactifs sur des </w:t>
      </w:r>
      <w:proofErr w:type="spellStart"/>
      <w:r w:rsidRPr="00C45FC1">
        <w:rPr>
          <w:rFonts w:cs="Arial"/>
        </w:rPr>
        <w:t>Biotarget</w:t>
      </w:r>
      <w:proofErr w:type="spellEnd"/>
      <w:r w:rsidRPr="00C45FC1">
        <w:rPr>
          <w:rFonts w:cs="Arial"/>
        </w:rPr>
        <w:t xml:space="preserve"> MALDI.</w:t>
      </w:r>
    </w:p>
    <w:p w14:paraId="7C304736" w14:textId="77777777" w:rsidR="00A06D93" w:rsidRPr="00C45FC1" w:rsidRDefault="00A06D93" w:rsidP="00A06D93">
      <w:pPr>
        <w:ind w:firstLine="709"/>
        <w:rPr>
          <w:rFonts w:cs="Arial"/>
        </w:rPr>
      </w:pPr>
      <w:r w:rsidRPr="00C45FC1">
        <w:rPr>
          <w:rFonts w:cs="Arial"/>
        </w:rPr>
        <w:t>- le robot pipeteur doit être suffisamment compact pour son installation en enceinte anaérobie, avec possibilité de démonter son armature pour faciliter son installation.</w:t>
      </w:r>
    </w:p>
    <w:p w14:paraId="6328EECE" w14:textId="77777777" w:rsidR="00A06D93" w:rsidRPr="00C45FC1" w:rsidRDefault="00A06D93" w:rsidP="00A06D93">
      <w:pPr>
        <w:ind w:firstLine="709"/>
        <w:rPr>
          <w:rFonts w:cs="Arial"/>
        </w:rPr>
      </w:pPr>
      <w:r w:rsidRPr="00C45FC1">
        <w:rPr>
          <w:rFonts w:cs="Arial"/>
        </w:rPr>
        <w:t>- Le robot pipeteur doit être adapté à une utilisation en atmosphère dépourvue d’oxygène, et en présence de CO2 (5%).</w:t>
      </w:r>
    </w:p>
    <w:p w14:paraId="345E4F58" w14:textId="77777777" w:rsidR="00A06D93" w:rsidRPr="00C45FC1" w:rsidRDefault="00A06D93" w:rsidP="00A06D93">
      <w:pPr>
        <w:ind w:firstLine="709"/>
        <w:rPr>
          <w:rFonts w:cs="Arial"/>
        </w:rPr>
      </w:pPr>
      <w:r w:rsidRPr="00C45FC1">
        <w:rPr>
          <w:rFonts w:cs="Arial"/>
        </w:rPr>
        <w:t>- La programmation du robot pipeteur doit permettre facilement au manipulateur de créer des nouveaux protocoles.</w:t>
      </w:r>
    </w:p>
    <w:p w14:paraId="2116BC23" w14:textId="77777777" w:rsidR="00A06D93" w:rsidRPr="00C45FC1" w:rsidRDefault="00A06D93" w:rsidP="00A06D93">
      <w:pPr>
        <w:ind w:firstLine="709"/>
        <w:rPr>
          <w:rFonts w:cs="Arial"/>
        </w:rPr>
      </w:pPr>
      <w:r w:rsidRPr="00C45FC1">
        <w:rPr>
          <w:rFonts w:cs="Arial"/>
        </w:rPr>
        <w:t>-Les possibilités d’évolution du système proposé devront être présentées, car souhait que le robot puisse accueillir de nouveaux modules.</w:t>
      </w:r>
    </w:p>
    <w:p w14:paraId="197DBC36" w14:textId="47C5E18A" w:rsidR="00AB563A" w:rsidRPr="00551184" w:rsidRDefault="00D35E69" w:rsidP="00A06D93">
      <w:pPr>
        <w:pStyle w:val="Titre2"/>
      </w:pPr>
      <w:bookmarkStart w:id="90" w:name="_Toc41990858"/>
      <w:bookmarkStart w:id="91" w:name="_Toc213171122"/>
      <w:r w:rsidRPr="00551184">
        <w:t>3.</w:t>
      </w:r>
      <w:r w:rsidR="00A06D93">
        <w:t>4</w:t>
      </w:r>
      <w:r w:rsidR="00A06D93" w:rsidRPr="00551184">
        <w:t xml:space="preserve"> </w:t>
      </w:r>
      <w:r w:rsidR="00AB563A" w:rsidRPr="00551184">
        <w:t>– Spécifications techniques</w:t>
      </w:r>
      <w:bookmarkEnd w:id="90"/>
      <w:bookmarkEnd w:id="91"/>
    </w:p>
    <w:p w14:paraId="6515A951" w14:textId="67212729" w:rsidR="002163FB" w:rsidRPr="00551184" w:rsidRDefault="00155F2A" w:rsidP="002163FB">
      <w:r w:rsidRPr="00551184">
        <w:t xml:space="preserve">Le présent marché porte sur l’acquisition </w:t>
      </w:r>
      <w:r w:rsidR="002163FB" w:rsidRPr="00551184">
        <w:t>d’un</w:t>
      </w:r>
      <w:r w:rsidR="006E1643" w:rsidRPr="00551184">
        <w:t xml:space="preserve"> robot pipeteur</w:t>
      </w:r>
      <w:r w:rsidR="003F4709">
        <w:t xml:space="preserve"> possédant les performances techniques suivantes </w:t>
      </w:r>
    </w:p>
    <w:p w14:paraId="02452B88" w14:textId="4BF490AF" w:rsidR="0044793E" w:rsidRPr="00551184" w:rsidRDefault="0044793E" w:rsidP="00EB109A">
      <w:pPr>
        <w:pStyle w:val="Paragraphedeliste"/>
        <w:numPr>
          <w:ilvl w:val="0"/>
          <w:numId w:val="33"/>
        </w:numPr>
      </w:pPr>
      <w:r w:rsidRPr="00551184">
        <w:t>Plateforme compacte et de grande autonomie offrant au minimum 25 positions de travail et plus grâce à l’empilement des consommables.</w:t>
      </w:r>
    </w:p>
    <w:p w14:paraId="32A3AA98" w14:textId="005F6B23" w:rsidR="0044793E" w:rsidRPr="00551184" w:rsidRDefault="006B5ADF" w:rsidP="00EB109A">
      <w:pPr>
        <w:pStyle w:val="Paragraphedeliste"/>
        <w:numPr>
          <w:ilvl w:val="0"/>
          <w:numId w:val="33"/>
        </w:numPr>
      </w:pPr>
      <w:r w:rsidRPr="00551184">
        <w:lastRenderedPageBreak/>
        <w:t>Les dimensions ne doivent pas dépasser : longueur maximale 1150mm, hauteur maximale 1000mm, profondeur maximale 800mm afin de prendre en compte la surface de travail nécessaire à son utilisation de 1250 mm afin de pouvoir être installé dans une enceinte anaérobie.</w:t>
      </w:r>
    </w:p>
    <w:p w14:paraId="4BD446D0" w14:textId="679DBDDB" w:rsidR="0044793E" w:rsidRPr="00551184" w:rsidRDefault="0044793E" w:rsidP="00EB109A">
      <w:pPr>
        <w:pStyle w:val="Paragraphedeliste"/>
        <w:numPr>
          <w:ilvl w:val="0"/>
          <w:numId w:val="33"/>
        </w:numPr>
      </w:pPr>
      <w:r w:rsidRPr="00551184">
        <w:t>Simplicité de gestion de la plateforme avec un système de pipetage multicanaux en air, sans déchet liquide à éliminer.</w:t>
      </w:r>
    </w:p>
    <w:p w14:paraId="29AD6FE2" w14:textId="298977D8" w:rsidR="0044793E" w:rsidRPr="00551184" w:rsidRDefault="0044793E" w:rsidP="00EB109A">
      <w:pPr>
        <w:pStyle w:val="Paragraphedeliste"/>
        <w:numPr>
          <w:ilvl w:val="0"/>
          <w:numId w:val="33"/>
        </w:numPr>
      </w:pPr>
      <w:r w:rsidRPr="00551184">
        <w:t>Chargement simplifié des consommables par l’opérateur sur le plan de travail.</w:t>
      </w:r>
    </w:p>
    <w:p w14:paraId="7DA9EE2A" w14:textId="19C74FF2" w:rsidR="0044793E" w:rsidRPr="00551184" w:rsidRDefault="0044793E" w:rsidP="00EB109A">
      <w:pPr>
        <w:pStyle w:val="Paragraphedeliste"/>
        <w:numPr>
          <w:ilvl w:val="0"/>
          <w:numId w:val="33"/>
        </w:numPr>
      </w:pPr>
      <w:r w:rsidRPr="00551184">
        <w:t xml:space="preserve">Possibilité de </w:t>
      </w:r>
      <w:proofErr w:type="spellStart"/>
      <w:r w:rsidRPr="00551184">
        <w:t>décaréner</w:t>
      </w:r>
      <w:proofErr w:type="spellEnd"/>
      <w:r w:rsidRPr="00551184">
        <w:t xml:space="preserve"> intégralement la plateforme pour son installation dans l’enceinte.</w:t>
      </w:r>
    </w:p>
    <w:p w14:paraId="7F9B3B3A" w14:textId="0E52AC6B" w:rsidR="0044793E" w:rsidRPr="00551184" w:rsidRDefault="0044793E" w:rsidP="00EB109A">
      <w:pPr>
        <w:pStyle w:val="Paragraphedeliste"/>
        <w:numPr>
          <w:ilvl w:val="0"/>
          <w:numId w:val="33"/>
        </w:numPr>
      </w:pPr>
      <w:r w:rsidRPr="00551184">
        <w:t>Le poids total du robot pipeteur ne devra pas dépasser 160Kg afin de pouvoir être installé dans une enceinte anaérobie.</w:t>
      </w:r>
    </w:p>
    <w:p w14:paraId="013C2C44" w14:textId="14AD2C83" w:rsidR="0044793E" w:rsidRPr="00551184" w:rsidRDefault="0044793E" w:rsidP="00EB109A">
      <w:pPr>
        <w:pStyle w:val="Paragraphedeliste"/>
        <w:numPr>
          <w:ilvl w:val="0"/>
          <w:numId w:val="33"/>
        </w:numPr>
      </w:pPr>
      <w:r w:rsidRPr="00551184">
        <w:t>Canaux avec écartement variable et indépendant entre chaque pipette et écartement asymétrique pour optimiser les étapes de cherry picking en plaque.</w:t>
      </w:r>
    </w:p>
    <w:p w14:paraId="7C7ADA7B" w14:textId="52915470" w:rsidR="0044793E" w:rsidRPr="00551184" w:rsidRDefault="0044793E" w:rsidP="00EB109A">
      <w:pPr>
        <w:pStyle w:val="Paragraphedeliste"/>
        <w:numPr>
          <w:ilvl w:val="0"/>
          <w:numId w:val="33"/>
        </w:numPr>
      </w:pPr>
      <w:r w:rsidRPr="00551184">
        <w:t>Volume et hauteur de pipetage indépendants entre chaque pipette.</w:t>
      </w:r>
    </w:p>
    <w:p w14:paraId="101CA037" w14:textId="2C612508" w:rsidR="0044793E" w:rsidRPr="00551184" w:rsidRDefault="0044793E" w:rsidP="00EB109A">
      <w:pPr>
        <w:pStyle w:val="Paragraphedeliste"/>
        <w:numPr>
          <w:ilvl w:val="0"/>
          <w:numId w:val="33"/>
        </w:numPr>
      </w:pPr>
      <w:r w:rsidRPr="00551184">
        <w:t>Volume de pipetage des 8 canaux de 1µl à 1ml sans changer d’outil.</w:t>
      </w:r>
    </w:p>
    <w:p w14:paraId="353B22D7" w14:textId="25D65D4E" w:rsidR="0044793E" w:rsidRPr="00551184" w:rsidRDefault="0044793E" w:rsidP="00EB109A">
      <w:pPr>
        <w:pStyle w:val="Paragraphedeliste"/>
        <w:numPr>
          <w:ilvl w:val="0"/>
          <w:numId w:val="33"/>
        </w:numPr>
      </w:pPr>
      <w:r w:rsidRPr="00551184">
        <w:t>Double système de détection des niveaux de liquide par capacité et pression pour détecter tous les types de liquide et détecter la hauteur des milieux de culture solide.</w:t>
      </w:r>
    </w:p>
    <w:p w14:paraId="38B4692C" w14:textId="2BC6320F" w:rsidR="0044793E" w:rsidRPr="00551184" w:rsidRDefault="0044793E" w:rsidP="00EB109A">
      <w:pPr>
        <w:pStyle w:val="Paragraphedeliste"/>
        <w:numPr>
          <w:ilvl w:val="0"/>
          <w:numId w:val="33"/>
        </w:numPr>
      </w:pPr>
      <w:r w:rsidRPr="00551184">
        <w:t>Détection systématique du format du cônes lors du chargement sur l’embout porte cône de la pipette pour protéger les canaux de pipetage.</w:t>
      </w:r>
    </w:p>
    <w:p w14:paraId="7C33995E" w14:textId="6D7B302E" w:rsidR="0044793E" w:rsidRPr="00551184" w:rsidRDefault="0044793E" w:rsidP="00EB109A">
      <w:pPr>
        <w:pStyle w:val="Paragraphedeliste"/>
        <w:numPr>
          <w:ilvl w:val="0"/>
          <w:numId w:val="33"/>
        </w:numPr>
      </w:pPr>
      <w:r w:rsidRPr="00551184">
        <w:t>Posséder un système de préhension des consommables.</w:t>
      </w:r>
    </w:p>
    <w:p w14:paraId="628FA9ED" w14:textId="29F44089" w:rsidR="0044793E" w:rsidRPr="00551184" w:rsidRDefault="0044793E" w:rsidP="00EB109A">
      <w:pPr>
        <w:pStyle w:val="Paragraphedeliste"/>
        <w:numPr>
          <w:ilvl w:val="0"/>
          <w:numId w:val="33"/>
        </w:numPr>
      </w:pPr>
      <w:r w:rsidRPr="00551184">
        <w:t>N’avoir qu’un seul bras robotique recevant les pipettes et le système de préhension des consommables pour optimiser l’accès des outils au plan de travail.</w:t>
      </w:r>
    </w:p>
    <w:p w14:paraId="3C76CFD3" w14:textId="1A5C89EF" w:rsidR="0044793E" w:rsidRPr="00551184" w:rsidRDefault="0044793E" w:rsidP="00EB109A">
      <w:pPr>
        <w:pStyle w:val="Paragraphedeliste"/>
        <w:numPr>
          <w:ilvl w:val="0"/>
          <w:numId w:val="33"/>
        </w:numPr>
      </w:pPr>
      <w:r w:rsidRPr="00551184">
        <w:t>Avoir un système de préhension des consommables avec prise par le dessus permettant d’empiler les consommables sans risque de collision.</w:t>
      </w:r>
    </w:p>
    <w:p w14:paraId="350FAC9E" w14:textId="6B245835" w:rsidR="0044793E" w:rsidRPr="00551184" w:rsidRDefault="0044793E" w:rsidP="00EB109A">
      <w:pPr>
        <w:pStyle w:val="Paragraphedeliste"/>
        <w:numPr>
          <w:ilvl w:val="0"/>
          <w:numId w:val="33"/>
        </w:numPr>
      </w:pPr>
      <w:r w:rsidRPr="00551184">
        <w:t>Être capable de déplacer des consommables avec ou sans couvercle et de retirer les couvercles pour les prélèvements.</w:t>
      </w:r>
    </w:p>
    <w:p w14:paraId="355DF082" w14:textId="6C58E6E8" w:rsidR="0044793E" w:rsidRPr="00551184" w:rsidRDefault="0044793E" w:rsidP="00EB109A">
      <w:pPr>
        <w:pStyle w:val="Paragraphedeliste"/>
        <w:numPr>
          <w:ilvl w:val="0"/>
          <w:numId w:val="33"/>
        </w:numPr>
      </w:pPr>
      <w:r w:rsidRPr="00551184">
        <w:t>3 positions pour boites de cônes avec ou sans empilement</w:t>
      </w:r>
    </w:p>
    <w:p w14:paraId="6FE06D29" w14:textId="299F43A6" w:rsidR="0044793E" w:rsidRPr="00551184" w:rsidRDefault="0044793E" w:rsidP="00EB109A">
      <w:pPr>
        <w:pStyle w:val="Paragraphedeliste"/>
        <w:numPr>
          <w:ilvl w:val="0"/>
          <w:numId w:val="33"/>
        </w:numPr>
      </w:pPr>
      <w:r w:rsidRPr="00551184">
        <w:t xml:space="preserve">9 positions de stockage par empilement des plaques (culture liquide et solide) et </w:t>
      </w:r>
      <w:proofErr w:type="spellStart"/>
      <w:r w:rsidRPr="00551184">
        <w:t>deepwell</w:t>
      </w:r>
      <w:proofErr w:type="spellEnd"/>
      <w:r w:rsidRPr="00551184">
        <w:t xml:space="preserve"> avec ou sans couvercle</w:t>
      </w:r>
    </w:p>
    <w:p w14:paraId="0FC8B81B" w14:textId="5DF30A66" w:rsidR="0044793E" w:rsidRPr="00551184" w:rsidRDefault="0044793E" w:rsidP="00EB109A">
      <w:pPr>
        <w:pStyle w:val="Paragraphedeliste"/>
        <w:numPr>
          <w:ilvl w:val="0"/>
          <w:numId w:val="33"/>
        </w:numPr>
      </w:pPr>
      <w:r w:rsidRPr="00551184">
        <w:t xml:space="preserve">1 position pouvant accueillir des tubes </w:t>
      </w:r>
      <w:proofErr w:type="spellStart"/>
      <w:r w:rsidRPr="00551184">
        <w:t>falcon</w:t>
      </w:r>
      <w:proofErr w:type="spellEnd"/>
      <w:r w:rsidRPr="00551184">
        <w:t>/</w:t>
      </w:r>
      <w:proofErr w:type="spellStart"/>
      <w:r w:rsidRPr="00551184">
        <w:t>eppendorf</w:t>
      </w:r>
      <w:proofErr w:type="spellEnd"/>
      <w:r w:rsidRPr="00551184">
        <w:t>.</w:t>
      </w:r>
    </w:p>
    <w:p w14:paraId="224BA12D" w14:textId="4FE2D5C0" w:rsidR="0044793E" w:rsidRPr="00551184" w:rsidRDefault="0044793E" w:rsidP="00EB109A">
      <w:pPr>
        <w:pStyle w:val="Paragraphedeliste"/>
        <w:numPr>
          <w:ilvl w:val="0"/>
          <w:numId w:val="33"/>
        </w:numPr>
      </w:pPr>
      <w:r w:rsidRPr="00551184">
        <w:t>Possibilité d’empiler des plaques avec ou sans couvercle et des cônes sur une même position (jusqu’à 4 boites de cônes sans filtre et 10 plaques par position).</w:t>
      </w:r>
    </w:p>
    <w:p w14:paraId="4A730C1F" w14:textId="4C2F19C4" w:rsidR="0044793E" w:rsidRPr="00551184" w:rsidRDefault="0044793E" w:rsidP="00EB109A">
      <w:pPr>
        <w:pStyle w:val="Paragraphedeliste"/>
        <w:numPr>
          <w:ilvl w:val="0"/>
          <w:numId w:val="33"/>
        </w:numPr>
      </w:pPr>
      <w:r w:rsidRPr="00551184">
        <w:t xml:space="preserve">Posséder 5 positions d’incubation à 37°C avec système de </w:t>
      </w:r>
      <w:proofErr w:type="spellStart"/>
      <w:r w:rsidRPr="00551184">
        <w:t>cryothermostat</w:t>
      </w:r>
      <w:proofErr w:type="spellEnd"/>
      <w:r w:rsidRPr="00551184">
        <w:t>.</w:t>
      </w:r>
    </w:p>
    <w:p w14:paraId="3AA4D3C2" w14:textId="45FC4713" w:rsidR="0044793E" w:rsidRPr="00551184" w:rsidRDefault="0044793E" w:rsidP="00EB109A">
      <w:pPr>
        <w:pStyle w:val="Paragraphedeliste"/>
        <w:numPr>
          <w:ilvl w:val="0"/>
          <w:numId w:val="33"/>
        </w:numPr>
      </w:pPr>
      <w:r w:rsidRPr="00551184">
        <w:t>Posséder 1 agitateur chauffant.</w:t>
      </w:r>
    </w:p>
    <w:p w14:paraId="605C92CA" w14:textId="7A3F79B1" w:rsidR="0044793E" w:rsidRPr="00551184" w:rsidRDefault="0044793E" w:rsidP="00EB109A">
      <w:pPr>
        <w:pStyle w:val="Paragraphedeliste"/>
        <w:numPr>
          <w:ilvl w:val="0"/>
          <w:numId w:val="33"/>
        </w:numPr>
      </w:pPr>
      <w:r w:rsidRPr="00551184">
        <w:t>Présenter un plan de travail évolutif permettant l’ajout de nouveau module et être équipé d’un système de détection du positionnement des modules pour prévenir toute erreur de chargement.</w:t>
      </w:r>
    </w:p>
    <w:p w14:paraId="5A783D00" w14:textId="702C7AAD" w:rsidR="0044793E" w:rsidRPr="00551184" w:rsidRDefault="0044793E" w:rsidP="00EB109A">
      <w:pPr>
        <w:pStyle w:val="Paragraphedeliste"/>
        <w:numPr>
          <w:ilvl w:val="0"/>
          <w:numId w:val="33"/>
        </w:numPr>
      </w:pPr>
      <w:r w:rsidRPr="00551184">
        <w:t>Présence d’une poubelle pour cônes dans l’enceinte du robot avec séparation des cônes souillés et des boites propres.</w:t>
      </w:r>
    </w:p>
    <w:p w14:paraId="2BC032C4" w14:textId="4B3A647D" w:rsidR="0044793E" w:rsidRPr="00551184" w:rsidRDefault="0044793E" w:rsidP="00C45FC1">
      <w:pPr>
        <w:pStyle w:val="Paragraphedeliste"/>
        <w:ind w:left="720"/>
      </w:pPr>
      <w:r w:rsidRPr="00C45FC1">
        <w:rPr>
          <w:u w:val="single"/>
        </w:rPr>
        <w:t>Permettre une traçabilité</w:t>
      </w:r>
      <w:r w:rsidRPr="00551184">
        <w:t xml:space="preserve"> </w:t>
      </w:r>
      <w:r w:rsidR="003F4709">
        <w:t>-</w:t>
      </w:r>
      <w:r w:rsidR="003F4709">
        <w:tab/>
      </w:r>
      <w:r w:rsidRPr="00551184">
        <w:t xml:space="preserve">des codes à barres sur plaque, </w:t>
      </w:r>
      <w:proofErr w:type="spellStart"/>
      <w:r w:rsidRPr="00551184">
        <w:t>deepwell</w:t>
      </w:r>
      <w:proofErr w:type="spellEnd"/>
      <w:r w:rsidRPr="00551184">
        <w:t xml:space="preserve"> et boîtes de culture.</w:t>
      </w:r>
    </w:p>
    <w:p w14:paraId="0768473F" w14:textId="7955F938" w:rsidR="0044793E" w:rsidRPr="00551184" w:rsidRDefault="003F4709" w:rsidP="00EB109A">
      <w:pPr>
        <w:pStyle w:val="Paragraphedeliste"/>
        <w:numPr>
          <w:ilvl w:val="0"/>
          <w:numId w:val="33"/>
        </w:numPr>
      </w:pPr>
      <w:r>
        <w:t>-</w:t>
      </w:r>
      <w:r>
        <w:tab/>
        <w:t>-</w:t>
      </w:r>
      <w:r>
        <w:tab/>
      </w:r>
      <w:r w:rsidR="0044793E" w:rsidRPr="00551184">
        <w:t>des étapes de pipetage avec des capteurs de pression dans les seringues pour suivre les paramètres du pipetage et tracer une éventuelle anomalie.</w:t>
      </w:r>
    </w:p>
    <w:p w14:paraId="4681FEA6" w14:textId="6918E1B3" w:rsidR="0044793E" w:rsidRDefault="0044793E" w:rsidP="00EB109A">
      <w:pPr>
        <w:pStyle w:val="Paragraphedeliste"/>
        <w:numPr>
          <w:ilvl w:val="0"/>
          <w:numId w:val="33"/>
        </w:numPr>
      </w:pPr>
      <w:r w:rsidRPr="00551184">
        <w:lastRenderedPageBreak/>
        <w:t>Présenter une interface de pilotage intuitive pour permettre une programmation sans notion de robotique pour accéder à toutes les fonctionnalités de base du système mais également proposer des formations de programmations plus avancées pour exploiter toutes les fonctionnalités de l’automate.</w:t>
      </w:r>
    </w:p>
    <w:p w14:paraId="3DFE319C" w14:textId="5A214145" w:rsidR="003F4709" w:rsidRDefault="003F4709" w:rsidP="00EB109A">
      <w:pPr>
        <w:pStyle w:val="Paragraphedeliste"/>
        <w:numPr>
          <w:ilvl w:val="0"/>
          <w:numId w:val="33"/>
        </w:numPr>
      </w:pPr>
      <w:r>
        <w:t>Respecter autant que possible des critères de basse consommation énergétique.</w:t>
      </w:r>
    </w:p>
    <w:p w14:paraId="646EBE5F" w14:textId="47A33BCB" w:rsidR="003F4709" w:rsidRPr="00551184" w:rsidRDefault="003F4709" w:rsidP="00EB109A">
      <w:pPr>
        <w:pStyle w:val="Paragraphedeliste"/>
        <w:numPr>
          <w:ilvl w:val="0"/>
          <w:numId w:val="33"/>
        </w:numPr>
      </w:pPr>
      <w:proofErr w:type="spellStart"/>
      <w:r>
        <w:t>Etre</w:t>
      </w:r>
      <w:proofErr w:type="spellEnd"/>
      <w:r>
        <w:t xml:space="preserve"> ergonomique, silencieux.</w:t>
      </w:r>
    </w:p>
    <w:p w14:paraId="0412FA14" w14:textId="2EB86B0D" w:rsidR="0044793E" w:rsidRPr="00551184" w:rsidRDefault="0044793E" w:rsidP="00EB109A">
      <w:pPr>
        <w:ind w:hanging="153"/>
      </w:pPr>
      <w:r w:rsidRPr="00551184">
        <w:t xml:space="preserve">- </w:t>
      </w:r>
      <w:r w:rsidRPr="00551184">
        <w:rPr>
          <w:u w:val="single"/>
        </w:rPr>
        <w:t>Logiciel avec</w:t>
      </w:r>
      <w:r w:rsidRPr="00551184">
        <w:t xml:space="preserve"> : </w:t>
      </w:r>
    </w:p>
    <w:p w14:paraId="67108796" w14:textId="7C17D6A2" w:rsidR="0044793E" w:rsidRPr="00551184" w:rsidRDefault="004D1FFD" w:rsidP="004D1FFD">
      <w:pPr>
        <w:pStyle w:val="Paragraphedeliste"/>
        <w:numPr>
          <w:ilvl w:val="0"/>
          <w:numId w:val="34"/>
        </w:numPr>
        <w:ind w:left="709" w:hanging="283"/>
      </w:pPr>
      <w:r>
        <w:t xml:space="preserve"> </w:t>
      </w:r>
      <w:r w:rsidR="0044793E" w:rsidRPr="00551184">
        <w:t>Installation multipostes possible.</w:t>
      </w:r>
    </w:p>
    <w:p w14:paraId="002E79C9" w14:textId="4E6D6D1F" w:rsidR="0044793E" w:rsidRPr="00551184" w:rsidRDefault="0044793E" w:rsidP="004D1FFD">
      <w:pPr>
        <w:pStyle w:val="Paragraphedeliste"/>
        <w:numPr>
          <w:ilvl w:val="0"/>
          <w:numId w:val="34"/>
        </w:numPr>
        <w:ind w:left="709" w:hanging="283"/>
      </w:pPr>
      <w:r w:rsidRPr="00551184">
        <w:t>Visualisation à distance de l’état d’avancée du run.</w:t>
      </w:r>
    </w:p>
    <w:p w14:paraId="480E1063" w14:textId="3936744A" w:rsidR="00B56FDF" w:rsidRPr="00551184" w:rsidRDefault="0044793E" w:rsidP="004D1FFD">
      <w:pPr>
        <w:pStyle w:val="Paragraphedeliste"/>
        <w:numPr>
          <w:ilvl w:val="0"/>
          <w:numId w:val="34"/>
        </w:numPr>
        <w:ind w:left="709" w:hanging="283"/>
      </w:pPr>
      <w:r w:rsidRPr="00551184">
        <w:t>Supporter le système d’exploitation Windows 10 et 11</w:t>
      </w:r>
    </w:p>
    <w:p w14:paraId="773D23BF" w14:textId="1A2DE6EE" w:rsidR="00A26305" w:rsidRPr="00551184" w:rsidRDefault="00D35E69" w:rsidP="00797ED7">
      <w:pPr>
        <w:pStyle w:val="Titre2"/>
      </w:pPr>
      <w:bookmarkStart w:id="92" w:name="_Toc213171123"/>
      <w:r w:rsidRPr="00551184">
        <w:t>3.</w:t>
      </w:r>
      <w:r w:rsidR="00A06D93">
        <w:t>5</w:t>
      </w:r>
      <w:r w:rsidR="00A06D93" w:rsidRPr="00551184">
        <w:t xml:space="preserve"> </w:t>
      </w:r>
      <w:r w:rsidRPr="00551184">
        <w:t xml:space="preserve">- </w:t>
      </w:r>
      <w:r w:rsidR="00A26305" w:rsidRPr="00551184">
        <w:t>Indicateurs de suivi et taux de disponibilité</w:t>
      </w:r>
      <w:bookmarkEnd w:id="92"/>
    </w:p>
    <w:p w14:paraId="7F915649" w14:textId="2376748B" w:rsidR="00A26305" w:rsidRPr="00551184" w:rsidRDefault="00A26305" w:rsidP="00A26305">
      <w:r w:rsidRPr="00551184">
        <w:t xml:space="preserve">Un taux de disponibilité </w:t>
      </w:r>
      <w:r w:rsidR="000B009F" w:rsidRPr="00551184">
        <w:t>des équipements</w:t>
      </w:r>
      <w:r w:rsidRPr="00551184">
        <w:t xml:space="preserve"> </w:t>
      </w:r>
      <w:r w:rsidR="000B009F" w:rsidRPr="00551184">
        <w:t>sont</w:t>
      </w:r>
      <w:r w:rsidRPr="00551184">
        <w:t xml:space="preserve"> calculé</w:t>
      </w:r>
      <w:r w:rsidR="000B009F" w:rsidRPr="00551184">
        <w:t>s</w:t>
      </w:r>
      <w:r w:rsidRPr="00551184">
        <w:t>, l’indicateur retenu est le délai d’intervention. Ces indicateurs sont définis et calculés selon les règles décrites ci-après. Si les seuils définis ne sont pas respectés, le titulaire encourt des pénalités.</w:t>
      </w:r>
    </w:p>
    <w:p w14:paraId="05A83120" w14:textId="4573052F" w:rsidR="00A26305" w:rsidRPr="00551184" w:rsidRDefault="00D35E69" w:rsidP="00797ED7">
      <w:pPr>
        <w:pStyle w:val="Titre2"/>
      </w:pPr>
      <w:bookmarkStart w:id="93" w:name="_Toc213171124"/>
      <w:r w:rsidRPr="00551184">
        <w:t>3.</w:t>
      </w:r>
      <w:r w:rsidR="00A06D93">
        <w:t>6</w:t>
      </w:r>
      <w:r w:rsidR="00A06D93" w:rsidRPr="00551184">
        <w:t xml:space="preserve"> </w:t>
      </w:r>
      <w:r w:rsidRPr="00551184">
        <w:t xml:space="preserve">- </w:t>
      </w:r>
      <w:r w:rsidR="00A26305" w:rsidRPr="00551184">
        <w:t>Définition de l’indisponibilité</w:t>
      </w:r>
      <w:bookmarkEnd w:id="93"/>
    </w:p>
    <w:p w14:paraId="20713CD1" w14:textId="0A1DD53D" w:rsidR="00A26305" w:rsidRPr="00551184" w:rsidRDefault="00A26305" w:rsidP="00A26305">
      <w:r w:rsidRPr="00551184">
        <w:t>L</w:t>
      </w:r>
      <w:r w:rsidR="000B009F" w:rsidRPr="00551184">
        <w:t xml:space="preserve">es </w:t>
      </w:r>
      <w:r w:rsidRPr="00551184">
        <w:t>équipement</w:t>
      </w:r>
      <w:r w:rsidR="000B009F" w:rsidRPr="00551184">
        <w:t>s</w:t>
      </w:r>
      <w:r w:rsidRPr="00551184">
        <w:t xml:space="preserve"> </w:t>
      </w:r>
      <w:r w:rsidR="000B009F" w:rsidRPr="00551184">
        <w:t>sont</w:t>
      </w:r>
      <w:r w:rsidRPr="00551184">
        <w:t xml:space="preserve"> déclaré</w:t>
      </w:r>
      <w:r w:rsidR="000B009F" w:rsidRPr="00551184">
        <w:t>s</w:t>
      </w:r>
      <w:r w:rsidRPr="00551184">
        <w:t xml:space="preserve"> indisponible lorsque, sans faute d’INRAE et en dehors des opérations de maintenance préventive, son usage est rendu impossible, soit par le fonctionnement défectueux de l’un de ses accessoires ou d'un dispositif qui est inclus, soit par le défaut de fonctionnement de l'un des logiciels faisant partie de cet instrument. </w:t>
      </w:r>
    </w:p>
    <w:p w14:paraId="3336ED80" w14:textId="77777777" w:rsidR="00A26305" w:rsidRPr="00551184" w:rsidRDefault="00A26305" w:rsidP="00A26305">
      <w:r w:rsidRPr="00551184">
        <w:t>Ne sont pas considérés comme temps d'arrêt décomptés, les temps d'arrêt observés pendant les heures extérieures à l'horaire normal d'interventions du titulaire.</w:t>
      </w:r>
    </w:p>
    <w:p w14:paraId="5D421D97" w14:textId="77777777" w:rsidR="00A26305" w:rsidRPr="00551184" w:rsidRDefault="00A26305" w:rsidP="00536AC5">
      <w:pPr>
        <w:keepNext/>
        <w:keepLines/>
        <w:spacing w:before="360" w:after="240"/>
        <w:ind w:left="1214" w:hanging="505"/>
        <w:outlineLvl w:val="2"/>
        <w:rPr>
          <w:rFonts w:eastAsiaTheme="majorEastAsia" w:cstheme="majorBidi"/>
          <w:color w:val="00A6A3"/>
          <w:sz w:val="24"/>
          <w:szCs w:val="24"/>
          <w:u w:val="single"/>
        </w:rPr>
      </w:pPr>
      <w:bookmarkStart w:id="94" w:name="_Toc213171125"/>
      <w:r w:rsidRPr="00551184">
        <w:rPr>
          <w:rFonts w:eastAsiaTheme="majorEastAsia" w:cstheme="majorBidi"/>
          <w:color w:val="00A6A3"/>
          <w:sz w:val="24"/>
          <w:szCs w:val="24"/>
          <w:u w:val="single"/>
        </w:rPr>
        <w:t>Mesure de la durée d’arrêt</w:t>
      </w:r>
      <w:bookmarkEnd w:id="94"/>
    </w:p>
    <w:p w14:paraId="4C761EBE" w14:textId="77777777" w:rsidR="00A26305" w:rsidRPr="00551184" w:rsidRDefault="00A26305" w:rsidP="00A26305">
      <w:r w:rsidRPr="00551184">
        <w:t xml:space="preserve">La période d'arrêt commence à la réception de l'appel, du courriel ou du signalement d’INRAE sur le support dédié du titulaire. Si l'accès du personnel du titulaire auprès de l’instrument est différé du fait d’INRAE, le décomptage de la période d'arrêt reprend dès que le matériel est mis à la disposition du personnel du titulaire. </w:t>
      </w:r>
    </w:p>
    <w:p w14:paraId="6A8646A6" w14:textId="77777777" w:rsidR="00A26305" w:rsidRPr="00551184" w:rsidRDefault="00A26305" w:rsidP="00A26305">
      <w:r w:rsidRPr="00551184">
        <w:t xml:space="preserve">La période d'arrêt cesse lorsque le personnel du titulaire remet l’instrument concerné, en état de marche, à la disposition d’INRAE. </w:t>
      </w:r>
    </w:p>
    <w:p w14:paraId="3C513029" w14:textId="77777777" w:rsidR="00A26305" w:rsidRPr="00551184" w:rsidRDefault="00A26305" w:rsidP="00A26305">
      <w:r w:rsidRPr="00551184">
        <w:t>Les heures de début et de fin de la période d'arrêt sont relevées sur un carnet de bord.</w:t>
      </w:r>
    </w:p>
    <w:p w14:paraId="6039A539" w14:textId="0426490E" w:rsidR="00A26305" w:rsidRPr="00551184" w:rsidRDefault="00D35E69" w:rsidP="00797ED7">
      <w:pPr>
        <w:pStyle w:val="Titre2"/>
      </w:pPr>
      <w:bookmarkStart w:id="95" w:name="_Toc213171126"/>
      <w:r w:rsidRPr="00551184">
        <w:t>3.</w:t>
      </w:r>
      <w:r w:rsidR="00A06D93">
        <w:t>7</w:t>
      </w:r>
      <w:r w:rsidR="00A06D93" w:rsidRPr="00551184">
        <w:t xml:space="preserve"> </w:t>
      </w:r>
      <w:r w:rsidRPr="00551184">
        <w:t>-</w:t>
      </w:r>
      <w:r w:rsidR="00A26305" w:rsidRPr="00551184">
        <w:t>Taux de disponibilité</w:t>
      </w:r>
      <w:bookmarkEnd w:id="95"/>
    </w:p>
    <w:p w14:paraId="1E847205" w14:textId="34D0DFCD" w:rsidR="00A26305" w:rsidRPr="00551184" w:rsidRDefault="00A26305" w:rsidP="00A26305">
      <w:r w:rsidRPr="00551184">
        <w:t xml:space="preserve">INRAE et le titulaire conviennent de mesurer le taux de disponibilité annuel </w:t>
      </w:r>
      <w:r w:rsidR="000B009F" w:rsidRPr="00551184">
        <w:t>de ces</w:t>
      </w:r>
      <w:r w:rsidRPr="00551184">
        <w:t xml:space="preserve"> équipement</w:t>
      </w:r>
      <w:r w:rsidR="000B009F" w:rsidRPr="00551184">
        <w:t>s</w:t>
      </w:r>
      <w:r w:rsidRPr="00551184">
        <w:t xml:space="preserve">. </w:t>
      </w:r>
    </w:p>
    <w:p w14:paraId="5A16FC63" w14:textId="77777777" w:rsidR="00A26305" w:rsidRPr="00551184" w:rsidRDefault="00A26305" w:rsidP="00A26305">
      <w:r w:rsidRPr="00551184">
        <w:t xml:space="preserve">Ce taux est défini par la formule suivante : </w:t>
      </w:r>
    </w:p>
    <w:p w14:paraId="3EDD4240" w14:textId="77777777" w:rsidR="00A26305" w:rsidRPr="00551184" w:rsidRDefault="00A26305" w:rsidP="00A26305">
      <w:r w:rsidRPr="00551184">
        <w:t xml:space="preserve">T = 100(1-T1/T2) exprimé en % </w:t>
      </w:r>
    </w:p>
    <w:p w14:paraId="49435463" w14:textId="77777777" w:rsidR="00A26305" w:rsidRPr="00551184" w:rsidRDefault="00A26305" w:rsidP="00C43D49">
      <w:pPr>
        <w:spacing w:before="0" w:after="0"/>
      </w:pPr>
      <w:r w:rsidRPr="00551184">
        <w:t>Dans laquelle :</w:t>
      </w:r>
    </w:p>
    <w:p w14:paraId="37092A37" w14:textId="77777777" w:rsidR="00A26305" w:rsidRPr="00551184" w:rsidRDefault="00A26305" w:rsidP="00C43D49">
      <w:pPr>
        <w:numPr>
          <w:ilvl w:val="0"/>
          <w:numId w:val="12"/>
        </w:numPr>
        <w:spacing w:before="0" w:after="0"/>
      </w:pPr>
      <w:r w:rsidRPr="00551184">
        <w:t>T1 représente la somme des durées d’arrêt définies au paragraphe « Mesure de la durée d’arrêt » sur la période de mesure considérée (annuellement)</w:t>
      </w:r>
    </w:p>
    <w:p w14:paraId="75A5480F" w14:textId="342ECE0C" w:rsidR="00A26305" w:rsidRPr="00551184" w:rsidRDefault="00A26305" w:rsidP="00C43D49">
      <w:pPr>
        <w:numPr>
          <w:ilvl w:val="0"/>
          <w:numId w:val="12"/>
        </w:numPr>
        <w:spacing w:before="0" w:after="0"/>
      </w:pPr>
      <w:r w:rsidRPr="00551184">
        <w:t xml:space="preserve">T2 représente la durée d’utilisation annuelle effective </w:t>
      </w:r>
      <w:r w:rsidR="000B009F" w:rsidRPr="00551184">
        <w:t xml:space="preserve">des </w:t>
      </w:r>
      <w:r w:rsidRPr="00551184">
        <w:t>équipement</w:t>
      </w:r>
      <w:r w:rsidR="000B009F" w:rsidRPr="00551184">
        <w:t>s</w:t>
      </w:r>
      <w:r w:rsidRPr="00551184">
        <w:t>.</w:t>
      </w:r>
    </w:p>
    <w:p w14:paraId="60CA5D9C" w14:textId="77777777" w:rsidR="00A26305" w:rsidRPr="00551184" w:rsidRDefault="00A26305" w:rsidP="00536AC5">
      <w:pPr>
        <w:keepNext/>
        <w:keepLines/>
        <w:spacing w:before="360" w:after="240"/>
        <w:ind w:firstLine="720"/>
        <w:outlineLvl w:val="2"/>
        <w:rPr>
          <w:rFonts w:eastAsiaTheme="majorEastAsia" w:cstheme="majorBidi"/>
          <w:color w:val="00A6A3"/>
          <w:sz w:val="24"/>
          <w:szCs w:val="24"/>
          <w:u w:val="single"/>
        </w:rPr>
      </w:pPr>
      <w:bookmarkStart w:id="96" w:name="_Toc213171127"/>
      <w:r w:rsidRPr="00551184">
        <w:rPr>
          <w:rFonts w:eastAsiaTheme="majorEastAsia" w:cstheme="majorBidi"/>
          <w:color w:val="00A6A3"/>
          <w:sz w:val="24"/>
          <w:szCs w:val="24"/>
          <w:u w:val="single"/>
        </w:rPr>
        <w:lastRenderedPageBreak/>
        <w:t>Délai maximal autorisé</w:t>
      </w:r>
      <w:bookmarkEnd w:id="96"/>
    </w:p>
    <w:p w14:paraId="4E7614BE" w14:textId="77777777" w:rsidR="00A26305" w:rsidRPr="00551184" w:rsidRDefault="00A26305" w:rsidP="00A26305">
      <w:r w:rsidRPr="00551184">
        <w:t>Le délai maximal autorisé est décompté à partir du jour et de l’heure du signalement par INRAE aux services du titulaire, tel que décrit au paragraphe « Mesure de la durée d’arrêt ».</w:t>
      </w:r>
    </w:p>
    <w:p w14:paraId="2306AC85" w14:textId="233D2C9D" w:rsidR="00A26305" w:rsidRPr="00551184" w:rsidRDefault="00A26305" w:rsidP="00A26305">
      <w:r w:rsidRPr="00551184">
        <w:t>Le titulaire devra minimiser son délai d’intervention afin de ne pas dégrader le taux de disponibilité de</w:t>
      </w:r>
      <w:r w:rsidR="000B009F" w:rsidRPr="00551184">
        <w:t>s</w:t>
      </w:r>
      <w:r w:rsidRPr="00551184">
        <w:t xml:space="preserve"> équipement</w:t>
      </w:r>
      <w:r w:rsidR="000B009F" w:rsidRPr="00551184">
        <w:t>s</w:t>
      </w:r>
      <w:r w:rsidRPr="00551184">
        <w:t>.</w:t>
      </w:r>
    </w:p>
    <w:p w14:paraId="2C3B3388" w14:textId="663CB803" w:rsidR="000E3328" w:rsidRPr="00551184" w:rsidRDefault="00D35E69" w:rsidP="00797ED7">
      <w:pPr>
        <w:pStyle w:val="Titre2"/>
      </w:pPr>
      <w:bookmarkStart w:id="97" w:name="_Toc213171128"/>
      <w:r w:rsidRPr="00551184">
        <w:t>3.</w:t>
      </w:r>
      <w:r w:rsidR="00A06D93">
        <w:t>8</w:t>
      </w:r>
      <w:r w:rsidR="00A06D93" w:rsidRPr="00551184">
        <w:t xml:space="preserve"> </w:t>
      </w:r>
      <w:r w:rsidR="000E3328" w:rsidRPr="00551184">
        <w:t>– Emballage et transport</w:t>
      </w:r>
      <w:bookmarkEnd w:id="97"/>
    </w:p>
    <w:p w14:paraId="4CEEF5C0" w14:textId="77777777" w:rsidR="00A26305" w:rsidRPr="00551184" w:rsidRDefault="00A26305" w:rsidP="00A26305">
      <w:r w:rsidRPr="00551184">
        <w:t>Les inscriptions sur les emballages livrés au titre du présent marché doivent être libellées en français, en application de la loi n°94-665 du 4 août 1994 et sa circulaire du 19 mars 1996, publiée au Journal Officiel du 20 mars 1996.</w:t>
      </w:r>
    </w:p>
    <w:p w14:paraId="06569235" w14:textId="16663D1F" w:rsidR="00A26305" w:rsidRPr="00551184" w:rsidRDefault="00A26305" w:rsidP="00A26305">
      <w:r w:rsidRPr="00551184">
        <w:t>Les risques afférents au transport et à la livraison de</w:t>
      </w:r>
      <w:r w:rsidR="000B009F" w:rsidRPr="00551184">
        <w:t>s</w:t>
      </w:r>
      <w:r w:rsidRPr="00551184">
        <w:t xml:space="preserve"> équipement</w:t>
      </w:r>
      <w:r w:rsidR="000B009F" w:rsidRPr="00551184">
        <w:t>s</w:t>
      </w:r>
      <w:r w:rsidRPr="00551184">
        <w:t xml:space="preserve"> sont à la charge du titulaire.</w:t>
      </w:r>
    </w:p>
    <w:p w14:paraId="4233AB5C" w14:textId="77777777" w:rsidR="00A26305" w:rsidRPr="00551184" w:rsidRDefault="00A26305" w:rsidP="00A26305">
      <w:r w:rsidRPr="00551184">
        <w:t>La récupération des emballages relatifs aux matériels livrés est à la charge du titulaire.</w:t>
      </w:r>
    </w:p>
    <w:p w14:paraId="5341B36D" w14:textId="77777777" w:rsidR="00A26305" w:rsidRPr="00551184" w:rsidRDefault="00A26305" w:rsidP="00A26305">
      <w:pPr>
        <w:rPr>
          <w:b/>
        </w:rPr>
      </w:pPr>
      <w:r w:rsidRPr="00551184">
        <w:rPr>
          <w:b/>
        </w:rPr>
        <w:t>Le titulaire est incité à utiliser un emballage respectueux de l’environnement, notamment :</w:t>
      </w:r>
    </w:p>
    <w:p w14:paraId="1A8D2F9F" w14:textId="77777777" w:rsidR="00A26305" w:rsidRPr="00551184" w:rsidRDefault="00A26305" w:rsidP="00A26305">
      <w:pPr>
        <w:pStyle w:val="Paragraphedeliste"/>
        <w:numPr>
          <w:ilvl w:val="0"/>
          <w:numId w:val="4"/>
        </w:numPr>
        <w:spacing w:before="40" w:after="40"/>
        <w:ind w:left="714" w:hanging="357"/>
      </w:pPr>
      <w:r w:rsidRPr="00551184">
        <w:t>En utilisant des emballages pour lesquels les déchets produits lors de leur fabrication sont traités pour en réduire les impacts écologiques négatifs ;</w:t>
      </w:r>
    </w:p>
    <w:p w14:paraId="3568A421" w14:textId="77777777" w:rsidR="00A26305" w:rsidRPr="00551184" w:rsidRDefault="00A26305" w:rsidP="00A26305">
      <w:pPr>
        <w:pStyle w:val="Paragraphedeliste"/>
        <w:numPr>
          <w:ilvl w:val="0"/>
          <w:numId w:val="4"/>
        </w:numPr>
        <w:spacing w:before="40" w:after="40"/>
        <w:ind w:left="714" w:hanging="357"/>
      </w:pPr>
      <w:r w:rsidRPr="00551184">
        <w:t>En utilisant des emballages comprenant des matériaux recyclés ;</w:t>
      </w:r>
    </w:p>
    <w:p w14:paraId="0A6D56C4" w14:textId="77777777" w:rsidR="00A26305" w:rsidRPr="00551184" w:rsidRDefault="00A26305" w:rsidP="00A26305">
      <w:pPr>
        <w:pStyle w:val="Paragraphedeliste"/>
        <w:numPr>
          <w:ilvl w:val="0"/>
          <w:numId w:val="4"/>
        </w:numPr>
        <w:spacing w:before="40" w:after="40"/>
        <w:ind w:left="714" w:hanging="357"/>
      </w:pPr>
      <w:r w:rsidRPr="00551184">
        <w:t>En utilisant des emballages réutilisables ;</w:t>
      </w:r>
    </w:p>
    <w:p w14:paraId="1FA64957" w14:textId="77777777" w:rsidR="00A26305" w:rsidRPr="00551184" w:rsidRDefault="00A26305" w:rsidP="00A26305">
      <w:pPr>
        <w:pStyle w:val="Paragraphedeliste"/>
        <w:numPr>
          <w:ilvl w:val="0"/>
          <w:numId w:val="4"/>
        </w:numPr>
        <w:spacing w:before="40" w:after="40"/>
        <w:ind w:left="714" w:hanging="357"/>
      </w:pPr>
      <w:r w:rsidRPr="00551184">
        <w:t>En diminuant le volume d’emballage utilisé ;</w:t>
      </w:r>
    </w:p>
    <w:p w14:paraId="4958418E" w14:textId="77777777" w:rsidR="00A26305" w:rsidRPr="00551184" w:rsidRDefault="00A26305" w:rsidP="00A26305">
      <w:pPr>
        <w:pStyle w:val="Paragraphedeliste"/>
        <w:numPr>
          <w:ilvl w:val="0"/>
          <w:numId w:val="4"/>
        </w:numPr>
        <w:spacing w:before="40" w:after="40"/>
        <w:ind w:left="714" w:hanging="357"/>
      </w:pPr>
      <w:r w:rsidRPr="00551184">
        <w:t>En assurant le recyclage des emballages utilisés.</w:t>
      </w:r>
    </w:p>
    <w:p w14:paraId="59D7D234" w14:textId="77777777" w:rsidR="00A26305" w:rsidRPr="00551184" w:rsidRDefault="00A26305" w:rsidP="00A26305">
      <w:pPr>
        <w:spacing w:before="40" w:after="40"/>
      </w:pPr>
    </w:p>
    <w:p w14:paraId="47A80B21" w14:textId="2E3CBC61" w:rsidR="00A26305" w:rsidRPr="00551184" w:rsidRDefault="00A26305" w:rsidP="00A26305">
      <w:pPr>
        <w:spacing w:before="40" w:after="40"/>
      </w:pPr>
      <w:r w:rsidRPr="00551184">
        <w:t>L</w:t>
      </w:r>
      <w:r w:rsidRPr="00551184">
        <w:rPr>
          <w:b/>
        </w:rPr>
        <w:t>a prestation de transport peut également faire l’objet d’efforts écologiques de la part du titulaire, notamment :</w:t>
      </w:r>
    </w:p>
    <w:p w14:paraId="14BFBC98" w14:textId="77777777" w:rsidR="00A26305" w:rsidRPr="00551184" w:rsidRDefault="00A26305" w:rsidP="00A26305">
      <w:pPr>
        <w:pStyle w:val="Paragraphedeliste"/>
        <w:numPr>
          <w:ilvl w:val="0"/>
          <w:numId w:val="4"/>
        </w:numPr>
        <w:spacing w:before="40" w:after="40"/>
      </w:pPr>
      <w:r w:rsidRPr="00551184">
        <w:t>Si le délai de livraison le permet, en évitant le recours à l’avion ;</w:t>
      </w:r>
    </w:p>
    <w:p w14:paraId="1AB2D143" w14:textId="77777777" w:rsidR="00A26305" w:rsidRPr="00551184" w:rsidRDefault="00A26305" w:rsidP="00A26305">
      <w:pPr>
        <w:pStyle w:val="Paragraphedeliste"/>
        <w:numPr>
          <w:ilvl w:val="0"/>
          <w:numId w:val="4"/>
        </w:numPr>
        <w:spacing w:before="40" w:after="40"/>
      </w:pPr>
      <w:r w:rsidRPr="00551184">
        <w:t>En utilisant des véhicules économes en carburant traditionnel ;</w:t>
      </w:r>
    </w:p>
    <w:p w14:paraId="5912BA1A" w14:textId="77777777" w:rsidR="00A26305" w:rsidRPr="00551184" w:rsidRDefault="00A26305" w:rsidP="00A26305">
      <w:pPr>
        <w:pStyle w:val="Paragraphedeliste"/>
        <w:numPr>
          <w:ilvl w:val="0"/>
          <w:numId w:val="4"/>
        </w:numPr>
        <w:spacing w:before="40" w:after="40"/>
      </w:pPr>
      <w:r w:rsidRPr="00551184">
        <w:t>En utilisant des véhicules totalement ou partiellement électriques ou compatibles GPL ou GNV ;</w:t>
      </w:r>
    </w:p>
    <w:p w14:paraId="3E7A4B37" w14:textId="556F4696" w:rsidR="00A26305" w:rsidRPr="00551184" w:rsidRDefault="00A26305" w:rsidP="00A26305">
      <w:pPr>
        <w:pStyle w:val="Paragraphedeliste"/>
        <w:numPr>
          <w:ilvl w:val="0"/>
          <w:numId w:val="4"/>
        </w:numPr>
        <w:spacing w:before="40" w:after="40"/>
      </w:pPr>
      <w:r w:rsidRPr="00551184">
        <w:t>En recourant à des véhicules réduisant les nuisances sonores.</w:t>
      </w:r>
    </w:p>
    <w:p w14:paraId="63992BA6" w14:textId="36601D06" w:rsidR="00AB563A" w:rsidRPr="00551184" w:rsidRDefault="00D35E69" w:rsidP="00797ED7">
      <w:pPr>
        <w:pStyle w:val="Titre2"/>
      </w:pPr>
      <w:bookmarkStart w:id="98" w:name="_Toc41990868"/>
      <w:bookmarkStart w:id="99" w:name="_Toc213171129"/>
      <w:r w:rsidRPr="00551184">
        <w:t>3.</w:t>
      </w:r>
      <w:r w:rsidR="00A06D93">
        <w:t>9</w:t>
      </w:r>
      <w:r w:rsidR="00A06D93" w:rsidRPr="00551184">
        <w:t xml:space="preserve"> </w:t>
      </w:r>
      <w:r w:rsidR="00AB563A" w:rsidRPr="00551184">
        <w:t>– Livraison</w:t>
      </w:r>
      <w:bookmarkEnd w:id="98"/>
      <w:bookmarkEnd w:id="99"/>
    </w:p>
    <w:p w14:paraId="08DEB918" w14:textId="77777777" w:rsidR="00332145" w:rsidRPr="00551184" w:rsidRDefault="004B5016" w:rsidP="007341C3">
      <w:r w:rsidRPr="00551184">
        <w:t xml:space="preserve">Les livraisons doivent être effectuées aux heures d’ouverture </w:t>
      </w:r>
      <w:r w:rsidR="007341C3" w:rsidRPr="00551184">
        <w:t>suivantes </w:t>
      </w:r>
    </w:p>
    <w:p w14:paraId="1014E58E" w14:textId="0CC50F29" w:rsidR="00D52BE2" w:rsidRPr="00551184" w:rsidRDefault="00D52BE2" w:rsidP="00D52BE2">
      <w:pPr>
        <w:spacing w:before="0" w:after="0"/>
      </w:pPr>
      <w:r w:rsidRPr="00551184">
        <w:t>INRAE –</w:t>
      </w:r>
      <w:r w:rsidR="00A90D4E" w:rsidRPr="00551184">
        <w:t xml:space="preserve"> UMR 1319 MICALIS</w:t>
      </w:r>
    </w:p>
    <w:p w14:paraId="09A83C66" w14:textId="7EE34C57" w:rsidR="00A90D4E" w:rsidRPr="00551184" w:rsidRDefault="00A90D4E" w:rsidP="00A90D4E">
      <w:pPr>
        <w:spacing w:before="0" w:after="0"/>
      </w:pPr>
      <w:r w:rsidRPr="00551184">
        <w:t>Centre Ile-de-France - Jouy-en-Josas - Antony</w:t>
      </w:r>
    </w:p>
    <w:p w14:paraId="1621CCE1" w14:textId="77777777" w:rsidR="00A90D4E" w:rsidRPr="00551184" w:rsidRDefault="00A90D4E" w:rsidP="00A90D4E">
      <w:pPr>
        <w:spacing w:before="0" w:after="0"/>
      </w:pPr>
      <w:r w:rsidRPr="00551184">
        <w:t xml:space="preserve">Domaine de </w:t>
      </w:r>
      <w:proofErr w:type="spellStart"/>
      <w:r w:rsidRPr="00551184">
        <w:t>Vilvert</w:t>
      </w:r>
      <w:proofErr w:type="spellEnd"/>
    </w:p>
    <w:p w14:paraId="29BD9394" w14:textId="5FAE6CF8" w:rsidR="00A90D4E" w:rsidRPr="00551184" w:rsidRDefault="00A90D4E" w:rsidP="00A90D4E">
      <w:pPr>
        <w:spacing w:before="0" w:after="0"/>
      </w:pPr>
      <w:r w:rsidRPr="00551184">
        <w:t xml:space="preserve">Bâtiment </w:t>
      </w:r>
      <w:r w:rsidR="00EC2535" w:rsidRPr="00551184">
        <w:t>224</w:t>
      </w:r>
    </w:p>
    <w:p w14:paraId="5E4CE645" w14:textId="10E29205" w:rsidR="00D52BE2" w:rsidRPr="00551184" w:rsidRDefault="00A90D4E" w:rsidP="00A90D4E">
      <w:pPr>
        <w:spacing w:before="0" w:after="0"/>
      </w:pPr>
      <w:r w:rsidRPr="00551184">
        <w:t>78350 Jouy-en-Josas</w:t>
      </w:r>
    </w:p>
    <w:p w14:paraId="5F088921" w14:textId="77777777" w:rsidR="00A90D4E" w:rsidRPr="00551184" w:rsidRDefault="00A90D4E" w:rsidP="00A90D4E">
      <w:pPr>
        <w:spacing w:before="0" w:after="0"/>
      </w:pPr>
    </w:p>
    <w:p w14:paraId="472AC7E6" w14:textId="77777777" w:rsidR="00D52BE2" w:rsidRPr="00551184" w:rsidRDefault="00D52BE2" w:rsidP="00D52BE2">
      <w:pPr>
        <w:spacing w:before="0" w:after="0"/>
      </w:pPr>
      <w:r w:rsidRPr="00551184">
        <w:t>Du lundi au vendredi, de 9h30 à 12h30 et de 13h30 à 17h30.</w:t>
      </w:r>
    </w:p>
    <w:p w14:paraId="19C080A6" w14:textId="3C11548B" w:rsidR="00332145" w:rsidRPr="00551184" w:rsidRDefault="00332145" w:rsidP="00332145">
      <w:pPr>
        <w:spacing w:before="0" w:after="0"/>
        <w:rPr>
          <w:highlight w:val="yellow"/>
        </w:rPr>
      </w:pPr>
    </w:p>
    <w:p w14:paraId="0C487BD4" w14:textId="6174CC30" w:rsidR="004B5016" w:rsidRPr="00551184" w:rsidRDefault="004B5016" w:rsidP="00332145">
      <w:r w:rsidRPr="00551184">
        <w:t xml:space="preserve">Par dérogation aux stipulations de l’article </w:t>
      </w:r>
      <w:r w:rsidR="003824D0" w:rsidRPr="00551184">
        <w:t xml:space="preserve">19 </w:t>
      </w:r>
      <w:r w:rsidRPr="00551184">
        <w:t xml:space="preserve">du CCAG-FCS, INRAE n’informe pas systématiquement le titulaire de la disponibilité des locaux destinés à l’installation du matériel, </w:t>
      </w:r>
      <w:r w:rsidR="003A6A99" w:rsidRPr="00551184">
        <w:t xml:space="preserve">dans le délai de </w:t>
      </w:r>
      <w:r w:rsidRPr="00551184">
        <w:t>quinze jours au moins, avant la livraison de celui-ci.</w:t>
      </w:r>
    </w:p>
    <w:p w14:paraId="53C31BF4" w14:textId="77777777" w:rsidR="004B5016" w:rsidRPr="00551184" w:rsidRDefault="004B5016" w:rsidP="004B5016">
      <w:r w:rsidRPr="00551184">
        <w:t xml:space="preserve">Par dérogation aux dispositions de l’article </w:t>
      </w:r>
      <w:r w:rsidR="003824D0" w:rsidRPr="00551184">
        <w:t>21.2</w:t>
      </w:r>
      <w:r w:rsidRPr="00551184">
        <w:t xml:space="preserve"> du CCAG-FCS, le bon de livraison doit faire apparaitre :</w:t>
      </w:r>
    </w:p>
    <w:p w14:paraId="7F14325C" w14:textId="77777777" w:rsidR="004B5016" w:rsidRPr="00551184" w:rsidRDefault="004B5016" w:rsidP="001A72C8">
      <w:pPr>
        <w:pStyle w:val="Paragraphedeliste"/>
        <w:numPr>
          <w:ilvl w:val="0"/>
          <w:numId w:val="4"/>
        </w:numPr>
        <w:spacing w:before="40" w:after="0"/>
        <w:ind w:left="714" w:hanging="357"/>
      </w:pPr>
      <w:r w:rsidRPr="00551184">
        <w:t>La date d’expédition</w:t>
      </w:r>
    </w:p>
    <w:p w14:paraId="44DCE1A4" w14:textId="77777777" w:rsidR="004B5016" w:rsidRPr="00551184" w:rsidRDefault="004B5016" w:rsidP="001A72C8">
      <w:pPr>
        <w:pStyle w:val="Paragraphedeliste"/>
        <w:numPr>
          <w:ilvl w:val="0"/>
          <w:numId w:val="4"/>
        </w:numPr>
        <w:spacing w:before="40" w:after="0"/>
        <w:ind w:left="714" w:hanging="357"/>
      </w:pPr>
      <w:r w:rsidRPr="00551184">
        <w:t>Le destinataire</w:t>
      </w:r>
    </w:p>
    <w:p w14:paraId="68C931E8" w14:textId="77777777" w:rsidR="004B5016" w:rsidRPr="00551184" w:rsidRDefault="004B5016" w:rsidP="001A72C8">
      <w:pPr>
        <w:pStyle w:val="Paragraphedeliste"/>
        <w:numPr>
          <w:ilvl w:val="0"/>
          <w:numId w:val="4"/>
        </w:numPr>
        <w:spacing w:before="40" w:after="0"/>
        <w:ind w:left="714" w:hanging="357"/>
      </w:pPr>
      <w:r w:rsidRPr="00551184">
        <w:t>L’adresse de livraison</w:t>
      </w:r>
    </w:p>
    <w:p w14:paraId="098C8F9D" w14:textId="77777777" w:rsidR="004B5016" w:rsidRPr="00551184" w:rsidRDefault="004B5016" w:rsidP="001A72C8">
      <w:pPr>
        <w:pStyle w:val="Paragraphedeliste"/>
        <w:numPr>
          <w:ilvl w:val="0"/>
          <w:numId w:val="4"/>
        </w:numPr>
        <w:spacing w:before="40" w:after="0"/>
        <w:ind w:left="714" w:hanging="357"/>
      </w:pPr>
      <w:r w:rsidRPr="00551184">
        <w:lastRenderedPageBreak/>
        <w:t>La référence du marché</w:t>
      </w:r>
    </w:p>
    <w:p w14:paraId="706E36F3" w14:textId="77777777" w:rsidR="004B5016" w:rsidRPr="00551184" w:rsidRDefault="004B5016" w:rsidP="001A72C8">
      <w:pPr>
        <w:pStyle w:val="Paragraphedeliste"/>
        <w:numPr>
          <w:ilvl w:val="0"/>
          <w:numId w:val="4"/>
        </w:numPr>
        <w:spacing w:before="40" w:after="0"/>
        <w:ind w:left="714" w:hanging="357"/>
      </w:pPr>
      <w:r w:rsidRPr="00551184">
        <w:t>L’identification du titulaire</w:t>
      </w:r>
    </w:p>
    <w:p w14:paraId="4F3EFBF7" w14:textId="77777777" w:rsidR="004B5016" w:rsidRPr="00551184" w:rsidRDefault="004B5016" w:rsidP="001A72C8">
      <w:pPr>
        <w:pStyle w:val="Paragraphedeliste"/>
        <w:numPr>
          <w:ilvl w:val="0"/>
          <w:numId w:val="4"/>
        </w:numPr>
        <w:spacing w:before="40" w:after="0"/>
        <w:ind w:left="714" w:hanging="357"/>
      </w:pPr>
      <w:r w:rsidRPr="00551184">
        <w:t>L’identification des fournitures livrées et, quand il y a lieu, leur répartition par colis</w:t>
      </w:r>
    </w:p>
    <w:p w14:paraId="3E551DF4" w14:textId="77777777" w:rsidR="004B5016" w:rsidRPr="00551184" w:rsidRDefault="004B5016" w:rsidP="001A72C8">
      <w:pPr>
        <w:pStyle w:val="Paragraphedeliste"/>
        <w:numPr>
          <w:ilvl w:val="0"/>
          <w:numId w:val="4"/>
        </w:numPr>
        <w:spacing w:before="40" w:after="0"/>
        <w:ind w:left="714" w:hanging="357"/>
      </w:pPr>
      <w:r w:rsidRPr="00551184">
        <w:t>Le numéro du ou des lots de fabrication, dans le cas où la réglementation l’impose en matière d’étiquetage. Chaque colis doit porter de façon apparente son numéro d’ordre, tel qu’il figure sur le bon de livraison ou l’état. Il renferme l’inventaire de son contenu.</w:t>
      </w:r>
    </w:p>
    <w:p w14:paraId="626AF0B5" w14:textId="2B41A13B" w:rsidR="00AB563A" w:rsidRPr="00551184" w:rsidRDefault="00D35E69" w:rsidP="00797ED7">
      <w:pPr>
        <w:pStyle w:val="Titre2"/>
      </w:pPr>
      <w:bookmarkStart w:id="100" w:name="_Toc41990869"/>
      <w:bookmarkStart w:id="101" w:name="_Toc213171130"/>
      <w:r w:rsidRPr="00551184">
        <w:t xml:space="preserve">3.8 - </w:t>
      </w:r>
      <w:r w:rsidR="00AB563A" w:rsidRPr="00551184">
        <w:t>Documentation à fournir</w:t>
      </w:r>
      <w:bookmarkEnd w:id="100"/>
      <w:bookmarkEnd w:id="101"/>
    </w:p>
    <w:p w14:paraId="3BA12C24" w14:textId="77777777" w:rsidR="00306FE6" w:rsidRDefault="00306FE6" w:rsidP="00306FE6">
      <w:r w:rsidRPr="00C45FC1">
        <w:rPr>
          <w:u w:val="single"/>
        </w:rPr>
        <w:t>Le titulaire s’engage à fournir la documentation suivante</w:t>
      </w:r>
      <w:r w:rsidRPr="00551184">
        <w:t> :</w:t>
      </w:r>
    </w:p>
    <w:p w14:paraId="08FCAFB4" w14:textId="77777777" w:rsidR="003F4709" w:rsidRPr="003F4709" w:rsidRDefault="003F4709" w:rsidP="00306FE6"/>
    <w:p w14:paraId="56B80DD0" w14:textId="3A0EB258" w:rsidR="003F4709" w:rsidRPr="00C45FC1" w:rsidRDefault="003F4709" w:rsidP="00C45FC1">
      <w:pPr>
        <w:pStyle w:val="Paragraphedeliste"/>
        <w:numPr>
          <w:ilvl w:val="0"/>
          <w:numId w:val="35"/>
        </w:numPr>
        <w:spacing w:after="60"/>
        <w:rPr>
          <w:rFonts w:cs="Arial"/>
        </w:rPr>
      </w:pPr>
      <w:r w:rsidRPr="00C45FC1">
        <w:rPr>
          <w:rFonts w:cs="Arial"/>
        </w:rPr>
        <w:t xml:space="preserve">Une documentation technique, si possible en langue française, comprenant : </w:t>
      </w:r>
    </w:p>
    <w:p w14:paraId="3651EE65" w14:textId="768EA35E" w:rsidR="003F4709" w:rsidRPr="00C45FC1" w:rsidRDefault="003F4709" w:rsidP="00C45FC1">
      <w:pPr>
        <w:pStyle w:val="Paragraphedeliste"/>
        <w:numPr>
          <w:ilvl w:val="0"/>
          <w:numId w:val="37"/>
        </w:numPr>
        <w:spacing w:after="60"/>
        <w:ind w:firstLine="131"/>
        <w:rPr>
          <w:rFonts w:cs="Arial"/>
        </w:rPr>
      </w:pPr>
      <w:proofErr w:type="gramStart"/>
      <w:r w:rsidRPr="00C45FC1">
        <w:rPr>
          <w:rFonts w:cs="Arial"/>
        </w:rPr>
        <w:t>les</w:t>
      </w:r>
      <w:proofErr w:type="gramEnd"/>
      <w:r w:rsidRPr="00C45FC1">
        <w:rPr>
          <w:rFonts w:cs="Arial"/>
        </w:rPr>
        <w:t xml:space="preserve"> spécificités techniques des divers éléments du système; </w:t>
      </w:r>
    </w:p>
    <w:p w14:paraId="777D3159" w14:textId="6B88FF57" w:rsidR="003F4709" w:rsidRPr="00C45FC1" w:rsidRDefault="003F4709" w:rsidP="00C45FC1">
      <w:pPr>
        <w:pStyle w:val="Paragraphedeliste"/>
        <w:numPr>
          <w:ilvl w:val="0"/>
          <w:numId w:val="37"/>
        </w:numPr>
        <w:spacing w:after="60"/>
        <w:ind w:firstLine="131"/>
        <w:rPr>
          <w:rFonts w:cs="Arial"/>
        </w:rPr>
      </w:pPr>
      <w:proofErr w:type="gramStart"/>
      <w:r w:rsidRPr="00C45FC1">
        <w:rPr>
          <w:rFonts w:cs="Arial"/>
        </w:rPr>
        <w:t>les</w:t>
      </w:r>
      <w:proofErr w:type="gramEnd"/>
      <w:r w:rsidRPr="00C45FC1">
        <w:rPr>
          <w:rFonts w:cs="Arial"/>
        </w:rPr>
        <w:t xml:space="preserve"> instructions d’installation et de configuration, un manuel d’utilisation et d’interprétations des erreurs.</w:t>
      </w:r>
    </w:p>
    <w:p w14:paraId="18DB2137" w14:textId="77777777" w:rsidR="003F4709" w:rsidRPr="00C45FC1" w:rsidRDefault="003F4709" w:rsidP="003F4709">
      <w:pPr>
        <w:pStyle w:val="Corpsdetexte21"/>
        <w:rPr>
          <w:rFonts w:ascii="AvenirNext LT Pro Cn" w:hAnsi="AvenirNext LT Pro Cn" w:cs="Arial"/>
          <w:sz w:val="22"/>
          <w:szCs w:val="22"/>
        </w:rPr>
      </w:pPr>
    </w:p>
    <w:p w14:paraId="6C14F65D" w14:textId="42D7FEB1" w:rsidR="003F4709" w:rsidRPr="00C45FC1" w:rsidRDefault="003F4709" w:rsidP="00C45FC1">
      <w:pPr>
        <w:pStyle w:val="Paragraphedeliste"/>
        <w:numPr>
          <w:ilvl w:val="0"/>
          <w:numId w:val="35"/>
        </w:numPr>
        <w:rPr>
          <w:rFonts w:cs="Arial"/>
        </w:rPr>
      </w:pPr>
      <w:r w:rsidRPr="00C45FC1">
        <w:rPr>
          <w:rFonts w:cs="Arial"/>
        </w:rPr>
        <w:t>L’ensemble des plans, schémas d’installation des raccordements et notices techniques des installations et préciser les protocoles de contrôles nécessaires au suivi métrologique de tous les éléments qui le nécessitent.</w:t>
      </w:r>
    </w:p>
    <w:p w14:paraId="2995F474" w14:textId="77777777" w:rsidR="003F4709" w:rsidRPr="00C45FC1" w:rsidRDefault="003F4709" w:rsidP="003F4709">
      <w:pPr>
        <w:pStyle w:val="Corpsdetexte21"/>
        <w:rPr>
          <w:rFonts w:ascii="AvenirNext LT Pro Cn" w:hAnsi="AvenirNext LT Pro Cn" w:cs="Arial"/>
          <w:sz w:val="22"/>
          <w:szCs w:val="22"/>
        </w:rPr>
      </w:pPr>
    </w:p>
    <w:p w14:paraId="6F9F4BA0" w14:textId="1C93B631" w:rsidR="003F4709" w:rsidRPr="003F4709" w:rsidRDefault="003F4709" w:rsidP="00C45FC1">
      <w:pPr>
        <w:pStyle w:val="Paragraphedeliste"/>
        <w:numPr>
          <w:ilvl w:val="0"/>
          <w:numId w:val="36"/>
        </w:numPr>
        <w:spacing w:after="240"/>
        <w:ind w:left="709" w:hanging="283"/>
        <w:contextualSpacing/>
        <w:rPr>
          <w:sz w:val="20"/>
          <w:szCs w:val="20"/>
        </w:rPr>
      </w:pPr>
      <w:r w:rsidRPr="003F4709">
        <w:t>Les Certificats de conformité aux normes CE des fournitures</w:t>
      </w:r>
    </w:p>
    <w:p w14:paraId="66FFF98A" w14:textId="41EAD636" w:rsidR="00E1299C" w:rsidRPr="00551184" w:rsidRDefault="00D35E69" w:rsidP="00797ED7">
      <w:pPr>
        <w:pStyle w:val="Titre2"/>
      </w:pPr>
      <w:bookmarkStart w:id="102" w:name="_Toc213171131"/>
      <w:r w:rsidRPr="00551184">
        <w:t xml:space="preserve">3.9 - </w:t>
      </w:r>
      <w:r w:rsidR="00E1299C" w:rsidRPr="00551184">
        <w:t>Licence logiciel</w:t>
      </w:r>
      <w:bookmarkEnd w:id="102"/>
    </w:p>
    <w:p w14:paraId="05151D58" w14:textId="6E4D2405" w:rsidR="00E1299C" w:rsidRPr="00551184" w:rsidRDefault="00E1299C" w:rsidP="00E1299C">
      <w:r w:rsidRPr="00551184">
        <w:t>Le titulaire s’engage à fournir pour les logiciels de traitement des données une licence de site multi-utilisateurs permanente dans sa dernière version. Les conditions de mise à jour et de changement de version sont décrites à l’article 11.</w:t>
      </w:r>
      <w:r w:rsidR="00065251" w:rsidRPr="00551184">
        <w:t>2.</w:t>
      </w:r>
      <w:r w:rsidR="00200A87" w:rsidRPr="00551184">
        <w:t>1</w:t>
      </w:r>
      <w:r w:rsidRPr="00551184">
        <w:t xml:space="preserve"> du présent </w:t>
      </w:r>
      <w:r w:rsidR="004C6847" w:rsidRPr="00551184">
        <w:t>AE</w:t>
      </w:r>
      <w:r w:rsidRPr="00551184">
        <w:t>CCP.</w:t>
      </w:r>
    </w:p>
    <w:p w14:paraId="16137643" w14:textId="5B8561EB" w:rsidR="004B5016" w:rsidRPr="00551184" w:rsidRDefault="00D35E69" w:rsidP="00797ED7">
      <w:pPr>
        <w:pStyle w:val="Titre2"/>
      </w:pPr>
      <w:bookmarkStart w:id="103" w:name="_Toc213171132"/>
      <w:r w:rsidRPr="00551184">
        <w:t xml:space="preserve">3.10 - </w:t>
      </w:r>
      <w:r w:rsidR="004B5016" w:rsidRPr="00551184">
        <w:t>Formation à l’utilisation et à la maintenance de</w:t>
      </w:r>
      <w:r w:rsidR="000B009F" w:rsidRPr="00551184">
        <w:t xml:space="preserve">s </w:t>
      </w:r>
      <w:r w:rsidR="004B5016" w:rsidRPr="00551184">
        <w:t>équipement</w:t>
      </w:r>
      <w:r w:rsidR="000B009F" w:rsidRPr="00551184">
        <w:t>s</w:t>
      </w:r>
      <w:bookmarkEnd w:id="103"/>
    </w:p>
    <w:p w14:paraId="475CF2EE" w14:textId="213E068A" w:rsidR="003F4709" w:rsidRPr="00C45FC1" w:rsidRDefault="004B5016" w:rsidP="003F4709">
      <w:pPr>
        <w:ind w:left="709"/>
        <w:rPr>
          <w:rFonts w:cs="Arial"/>
        </w:rPr>
      </w:pPr>
      <w:r w:rsidRPr="003F4709">
        <w:t xml:space="preserve">Le marché inclut, à la charge du titulaire, </w:t>
      </w:r>
      <w:r w:rsidR="003F4709" w:rsidRPr="003F4709">
        <w:t>l</w:t>
      </w:r>
      <w:r w:rsidR="003F4709" w:rsidRPr="00C45FC1">
        <w:rPr>
          <w:rFonts w:cs="Arial"/>
        </w:rPr>
        <w:t>a formation à l’utilisation</w:t>
      </w:r>
      <w:r w:rsidR="00A06D93">
        <w:rPr>
          <w:rFonts w:cs="Arial"/>
        </w:rPr>
        <w:t xml:space="preserve"> avec une f</w:t>
      </w:r>
      <w:r w:rsidR="003F4709" w:rsidRPr="00C45FC1">
        <w:rPr>
          <w:rFonts w:cs="Arial"/>
        </w:rPr>
        <w:t xml:space="preserve">ormation initiale à l’appareil lors de l’installation pour 5 personnes et </w:t>
      </w:r>
      <w:r w:rsidR="00A06D93">
        <w:rPr>
          <w:rFonts w:cs="Arial"/>
        </w:rPr>
        <w:t xml:space="preserve">des </w:t>
      </w:r>
      <w:r w:rsidR="003F4709" w:rsidRPr="00C45FC1">
        <w:rPr>
          <w:rFonts w:cs="Arial"/>
        </w:rPr>
        <w:t>formations théoriques et pratiques complémentaires en français au moins pour 5 personnes.</w:t>
      </w:r>
    </w:p>
    <w:p w14:paraId="44CB4F4A" w14:textId="21106A8C" w:rsidR="008C32FD" w:rsidRPr="00551184" w:rsidRDefault="00D35E69" w:rsidP="00C45FC1">
      <w:pPr>
        <w:pStyle w:val="Titre2"/>
      </w:pPr>
      <w:bookmarkStart w:id="104" w:name="_Toc213171133"/>
      <w:r w:rsidRPr="00551184">
        <w:t xml:space="preserve">3.11 - </w:t>
      </w:r>
      <w:r w:rsidR="008C32FD" w:rsidRPr="00551184">
        <w:t>Brevets et licences</w:t>
      </w:r>
      <w:bookmarkEnd w:id="104"/>
    </w:p>
    <w:p w14:paraId="46AD939D" w14:textId="77777777" w:rsidR="008C32FD" w:rsidRPr="00551184" w:rsidRDefault="008C32FD" w:rsidP="00E1299C">
      <w:r w:rsidRPr="00551184">
        <w:t>Le titulaire s’engage à être à jour du règlement des redevances dues au titre des brevets et licences d’exploitation des matériels distribués.</w:t>
      </w:r>
    </w:p>
    <w:p w14:paraId="17E3DC70" w14:textId="42783CE9" w:rsidR="00DF11EF" w:rsidRPr="00551184" w:rsidRDefault="00D35E69" w:rsidP="00797ED7">
      <w:pPr>
        <w:pStyle w:val="Titre2"/>
      </w:pPr>
      <w:bookmarkStart w:id="105" w:name="_Toc213171134"/>
      <w:r w:rsidRPr="00551184">
        <w:t xml:space="preserve">3.12 - </w:t>
      </w:r>
      <w:r w:rsidR="00DF11EF" w:rsidRPr="00551184">
        <w:t>Sous-traitance</w:t>
      </w:r>
      <w:bookmarkEnd w:id="105"/>
    </w:p>
    <w:p w14:paraId="1F66F9A7" w14:textId="3917AE06" w:rsidR="00DF11EF" w:rsidRPr="00551184" w:rsidRDefault="00DF11EF" w:rsidP="00E1299C">
      <w:r w:rsidRPr="00551184">
        <w:t>Les prestations de services et les travaux de pose ou d’installation pourront être sous-traitées, dans les conditions prévues à l’article L.2193-1 du code de la commande publique, à condition d’avoir obtenu d’INRAE, l’acceptation de chaque sous-traitant et l’agrément de ses conditions de paiement lors de la remise de son offre ou en cours d’exécution du marché.</w:t>
      </w:r>
    </w:p>
    <w:p w14:paraId="4079EFF3" w14:textId="32BAC17A" w:rsidR="00DF11EF" w:rsidRPr="00551184" w:rsidRDefault="00DF11EF" w:rsidP="00DF11EF">
      <w:pPr>
        <w:autoSpaceDE w:val="0"/>
        <w:autoSpaceDN w:val="0"/>
        <w:adjustRightInd w:val="0"/>
        <w:spacing w:before="0" w:after="0"/>
      </w:pPr>
      <w:r w:rsidRPr="00551184">
        <w:lastRenderedPageBreak/>
        <w:t xml:space="preserve">Le DC4 </w:t>
      </w:r>
      <w:r w:rsidR="00DE67AF" w:rsidRPr="00551184">
        <w:t>(</w:t>
      </w:r>
      <w:hyperlink r:id="rId11" w:history="1">
        <w:r w:rsidRPr="00551184">
          <w:rPr>
            <w:color w:val="0000FF"/>
            <w:u w:val="single"/>
          </w:rPr>
          <w:t>Les formulaires de déclaration du candidat | economie.gouv.fr</w:t>
        </w:r>
      </w:hyperlink>
      <w:r w:rsidR="00DE67AF" w:rsidRPr="00551184">
        <w:t xml:space="preserve">) </w:t>
      </w:r>
      <w:r w:rsidRPr="00551184">
        <w:t xml:space="preserve">doit être envoyé par le titulaire </w:t>
      </w:r>
      <w:r w:rsidR="00DE67AF" w:rsidRPr="00551184">
        <w:t>à INRAE</w:t>
      </w:r>
      <w:r w:rsidRPr="00551184">
        <w:t xml:space="preserve">, en main propre contre récépissé ou par lettre recommandée avec avis de réception ou par tout autre moyen permettant d’en attester la date et heure de réception. </w:t>
      </w:r>
    </w:p>
    <w:p w14:paraId="20F70BCE" w14:textId="5465D2DD" w:rsidR="00DF11EF" w:rsidRPr="00551184" w:rsidRDefault="00DF11EF" w:rsidP="00DE67AF">
      <w:pPr>
        <w:autoSpaceDE w:val="0"/>
        <w:autoSpaceDN w:val="0"/>
        <w:adjustRightInd w:val="0"/>
        <w:spacing w:after="0"/>
      </w:pPr>
      <w:r w:rsidRPr="00551184">
        <w:t xml:space="preserve">Le </w:t>
      </w:r>
      <w:r w:rsidR="00DE67AF" w:rsidRPr="00551184">
        <w:t>t</w:t>
      </w:r>
      <w:r w:rsidRPr="00551184">
        <w:t xml:space="preserve">itulaire avise ses sous-traitants de ce que les obligations énoncées notamment aux articles L.2193-2 à L.2193-14 du même code leur sont applicables et reste responsable du respect de celles-ci envers </w:t>
      </w:r>
      <w:r w:rsidR="00DE67AF" w:rsidRPr="00551184">
        <w:t>INRAE</w:t>
      </w:r>
      <w:r w:rsidRPr="00551184">
        <w:t xml:space="preserve">. </w:t>
      </w:r>
    </w:p>
    <w:p w14:paraId="6E11AC11" w14:textId="7991F1A4" w:rsidR="00DF11EF" w:rsidRPr="00551184" w:rsidRDefault="00DF11EF" w:rsidP="00DF11EF">
      <w:r w:rsidRPr="00551184">
        <w:t xml:space="preserve">En tout état de cause, le </w:t>
      </w:r>
      <w:r w:rsidR="00DE67AF" w:rsidRPr="00551184">
        <w:t>t</w:t>
      </w:r>
      <w:r w:rsidRPr="00551184">
        <w:t xml:space="preserve">itulaire s’engage à insérer dans les documents contractuels régissant ses rapports avec son sous-traitant, l’obligation pour celui-ci de respecter l’ensemble des règles de sécurité et des règles de protection des données auxquelles le </w:t>
      </w:r>
      <w:r w:rsidR="00DE67AF" w:rsidRPr="00551184">
        <w:t>t</w:t>
      </w:r>
      <w:r w:rsidRPr="00551184">
        <w:t xml:space="preserve">itulaire est lui-même soumis aux termes du présent </w:t>
      </w:r>
      <w:r w:rsidR="00DE67AF" w:rsidRPr="00551184">
        <w:t>marché</w:t>
      </w:r>
      <w:r w:rsidRPr="00551184">
        <w:t>.</w:t>
      </w:r>
    </w:p>
    <w:p w14:paraId="0C4C4E21" w14:textId="77777777" w:rsidR="00EE4570" w:rsidRPr="00551184" w:rsidRDefault="00EE4570" w:rsidP="009B2D4B">
      <w:pPr>
        <w:pStyle w:val="Default"/>
        <w:rPr>
          <w:rFonts w:ascii="AvenirNext LT Pro Cn" w:hAnsi="AvenirNext LT Pro Cn"/>
          <w:b/>
          <w:bCs/>
          <w:color w:val="00A6A3"/>
        </w:rPr>
      </w:pPr>
    </w:p>
    <w:p w14:paraId="3C5E8239" w14:textId="775ED633" w:rsidR="009B2D4B" w:rsidRPr="00551184" w:rsidRDefault="009B2D4B" w:rsidP="009B2D4B">
      <w:pPr>
        <w:pStyle w:val="Default"/>
        <w:rPr>
          <w:rFonts w:ascii="AvenirNext LT Pro Cn" w:eastAsiaTheme="minorEastAsia" w:hAnsi="AvenirNext LT Pro Cn" w:cs="Arial"/>
          <w:color w:val="00A6A3"/>
          <w:lang w:eastAsia="en-US"/>
        </w:rPr>
      </w:pPr>
      <w:r w:rsidRPr="00551184">
        <w:rPr>
          <w:rFonts w:ascii="AvenirNext LT Pro Cn" w:hAnsi="AvenirNext LT Pro Cn"/>
          <w:b/>
          <w:bCs/>
          <w:color w:val="00A6A3"/>
        </w:rPr>
        <w:t xml:space="preserve">Paiement direct du sous-traitant </w:t>
      </w:r>
      <w:r w:rsidRPr="00551184">
        <w:rPr>
          <w:rFonts w:ascii="AvenirNext LT Pro Cn" w:hAnsi="AvenirNext LT Pro Cn"/>
          <w:color w:val="00A6A3"/>
        </w:rPr>
        <w:t xml:space="preserve">: </w:t>
      </w:r>
    </w:p>
    <w:p w14:paraId="1B8414A8" w14:textId="77777777" w:rsidR="009B2D4B" w:rsidRPr="00551184" w:rsidRDefault="009B2D4B" w:rsidP="009B2D4B">
      <w:pPr>
        <w:pStyle w:val="Default"/>
        <w:spacing w:before="120"/>
        <w:jc w:val="both"/>
        <w:rPr>
          <w:rFonts w:ascii="AvenirNext LT Pro Cn" w:eastAsiaTheme="minorHAnsi" w:hAnsi="AvenirNext LT Pro Cn" w:cstheme="minorBidi"/>
          <w:color w:val="auto"/>
          <w:sz w:val="22"/>
          <w:szCs w:val="22"/>
          <w:lang w:eastAsia="en-US"/>
        </w:rPr>
      </w:pPr>
      <w:r w:rsidRPr="00551184">
        <w:rPr>
          <w:rFonts w:ascii="AvenirNext LT Pro Cn" w:eastAsiaTheme="minorHAnsi" w:hAnsi="AvenirNext LT Pro Cn" w:cstheme="minorBidi"/>
          <w:color w:val="auto"/>
          <w:sz w:val="22"/>
          <w:szCs w:val="22"/>
          <w:lang w:eastAsia="en-US"/>
        </w:rPr>
        <w:t xml:space="preserve">Le sous-traitant a droit à un </w:t>
      </w:r>
      <w:r w:rsidRPr="00551184">
        <w:rPr>
          <w:rFonts w:ascii="AvenirNext LT Pro Cn" w:eastAsiaTheme="minorHAnsi" w:hAnsi="AvenirNext LT Pro Cn" w:cstheme="minorBidi"/>
          <w:b/>
          <w:color w:val="auto"/>
          <w:sz w:val="22"/>
          <w:szCs w:val="22"/>
          <w:lang w:eastAsia="en-US"/>
        </w:rPr>
        <w:t>paiement direct</w:t>
      </w:r>
      <w:r w:rsidRPr="00551184">
        <w:rPr>
          <w:rFonts w:ascii="AvenirNext LT Pro Cn" w:eastAsiaTheme="minorHAnsi" w:hAnsi="AvenirNext LT Pro Cn" w:cstheme="minorBidi"/>
          <w:color w:val="auto"/>
          <w:sz w:val="22"/>
          <w:szCs w:val="22"/>
          <w:lang w:eastAsia="en-US"/>
        </w:rPr>
        <w:t xml:space="preserve"> pour des prestations supérieures à 600 €TTC. </w:t>
      </w:r>
    </w:p>
    <w:p w14:paraId="10B687C5" w14:textId="65D79BE2" w:rsidR="009B2D4B" w:rsidRPr="00551184" w:rsidRDefault="009B2D4B" w:rsidP="009B2D4B">
      <w:pPr>
        <w:pStyle w:val="Default"/>
        <w:spacing w:before="120"/>
        <w:jc w:val="both"/>
        <w:rPr>
          <w:rFonts w:ascii="AvenirNext LT Pro Cn" w:hAnsi="AvenirNext LT Pro Cn"/>
          <w:color w:val="auto"/>
        </w:rPr>
      </w:pPr>
      <w:r w:rsidRPr="00551184">
        <w:rPr>
          <w:rFonts w:ascii="AvenirNext LT Pro Cn" w:eastAsiaTheme="minorHAnsi" w:hAnsi="AvenirNext LT Pro Cn" w:cstheme="minorBidi"/>
          <w:color w:val="auto"/>
          <w:sz w:val="22"/>
          <w:szCs w:val="22"/>
          <w:lang w:eastAsia="en-US"/>
        </w:rPr>
        <w:t xml:space="preserve">Selon les dispositions de l’article R2193-16 du CCP, le sous-traitant dépose sa demande de paiement sans autre formalité, au format </w:t>
      </w:r>
      <w:proofErr w:type="spellStart"/>
      <w:r w:rsidRPr="00551184">
        <w:rPr>
          <w:rFonts w:ascii="AvenirNext LT Pro Cn" w:eastAsiaTheme="minorHAnsi" w:hAnsi="AvenirNext LT Pro Cn" w:cstheme="minorBidi"/>
          <w:color w:val="auto"/>
          <w:sz w:val="22"/>
          <w:szCs w:val="22"/>
          <w:lang w:eastAsia="en-US"/>
        </w:rPr>
        <w:t>pdf</w:t>
      </w:r>
      <w:proofErr w:type="spellEnd"/>
      <w:r w:rsidRPr="00551184">
        <w:rPr>
          <w:rFonts w:ascii="AvenirNext LT Pro Cn" w:eastAsiaTheme="minorHAnsi" w:hAnsi="AvenirNext LT Pro Cn" w:cstheme="minorBidi"/>
          <w:color w:val="auto"/>
          <w:sz w:val="22"/>
          <w:szCs w:val="22"/>
          <w:lang w:eastAsia="en-US"/>
        </w:rPr>
        <w:t xml:space="preserve">. </w:t>
      </w:r>
      <w:proofErr w:type="gramStart"/>
      <w:r w:rsidRPr="00551184">
        <w:rPr>
          <w:rFonts w:ascii="AvenirNext LT Pro Cn" w:eastAsiaTheme="minorHAnsi" w:hAnsi="AvenirNext LT Pro Cn" w:cstheme="minorBidi"/>
          <w:color w:val="auto"/>
          <w:sz w:val="22"/>
          <w:szCs w:val="22"/>
          <w:lang w:eastAsia="en-US"/>
        </w:rPr>
        <w:t>sur</w:t>
      </w:r>
      <w:proofErr w:type="gramEnd"/>
      <w:r w:rsidRPr="00551184">
        <w:rPr>
          <w:rFonts w:ascii="AvenirNext LT Pro Cn" w:eastAsiaTheme="minorHAnsi" w:hAnsi="AvenirNext LT Pro Cn" w:cstheme="minorBidi"/>
          <w:color w:val="auto"/>
          <w:sz w:val="22"/>
          <w:szCs w:val="22"/>
          <w:lang w:eastAsia="en-US"/>
        </w:rPr>
        <w:t xml:space="preserve"> le site</w:t>
      </w:r>
      <w:r w:rsidRPr="00551184">
        <w:rPr>
          <w:rFonts w:ascii="AvenirNext LT Pro Cn" w:hAnsi="AvenirNext LT Pro Cn"/>
          <w:color w:val="auto"/>
        </w:rPr>
        <w:t xml:space="preserve"> : </w:t>
      </w:r>
      <w:hyperlink r:id="rId12" w:history="1">
        <w:r w:rsidRPr="00551184">
          <w:rPr>
            <w:rStyle w:val="Lienhypertexte"/>
            <w:rFonts w:ascii="AvenirNext LT Pro Cn" w:hAnsi="AvenirNext LT Pro Cn"/>
          </w:rPr>
          <w:t>https://chorus-pro.gouv.fr</w:t>
        </w:r>
      </w:hyperlink>
      <w:r w:rsidRPr="00551184">
        <w:rPr>
          <w:rFonts w:ascii="AvenirNext LT Pro Cn" w:hAnsi="AvenirNext LT Pro Cn"/>
          <w:color w:val="auto"/>
        </w:rPr>
        <w:t>.</w:t>
      </w:r>
    </w:p>
    <w:p w14:paraId="458359D9" w14:textId="77777777" w:rsidR="009B2D4B" w:rsidRPr="00551184" w:rsidRDefault="009B2D4B" w:rsidP="009B2D4B">
      <w:pPr>
        <w:autoSpaceDE w:val="0"/>
        <w:autoSpaceDN w:val="0"/>
        <w:adjustRightInd w:val="0"/>
        <w:spacing w:after="0"/>
      </w:pPr>
      <w:r w:rsidRPr="00551184">
        <w:t>Le titulaire dispose de quinze jours à compter de ce dépôt pour accepter ou refuser la demande de paiement sur ce portail.</w:t>
      </w:r>
    </w:p>
    <w:p w14:paraId="5B1AA608" w14:textId="517EFF97" w:rsidR="009B2D4B" w:rsidRPr="00551184" w:rsidRDefault="009B2D4B" w:rsidP="009B2D4B">
      <w:pPr>
        <w:autoSpaceDE w:val="0"/>
        <w:autoSpaceDN w:val="0"/>
        <w:adjustRightInd w:val="0"/>
        <w:spacing w:after="0"/>
      </w:pPr>
      <w:r w:rsidRPr="00551184">
        <w:t xml:space="preserve">INRAE procède au paiement du sous-traitant dans le délai maximum de 30 jours. Ce délai court à compter de la réception par INRAE de l'accord, total ou partiel, du titulaire sur le paiement, ou de l'expiration du délai de 15 jours susmentionné si, pendant ce délai, le titulaire n'a notifié aucun accord ni aucun refus. INRAE informe le titulaire des paiements qu'il verse au sous-traitant. </w:t>
      </w:r>
    </w:p>
    <w:p w14:paraId="102027D0" w14:textId="77777777" w:rsidR="004F20F1" w:rsidRPr="00551184" w:rsidRDefault="004F20F1" w:rsidP="009B2D4B">
      <w:pPr>
        <w:autoSpaceDE w:val="0"/>
        <w:autoSpaceDN w:val="0"/>
        <w:adjustRightInd w:val="0"/>
        <w:spacing w:after="0"/>
      </w:pPr>
    </w:p>
    <w:p w14:paraId="43343264" w14:textId="77777777" w:rsidR="00B3398C" w:rsidRPr="00551184" w:rsidRDefault="00B3398C" w:rsidP="00797ED7">
      <w:pPr>
        <w:pStyle w:val="Titre1"/>
      </w:pPr>
      <w:bookmarkStart w:id="106" w:name="_Toc213171135"/>
      <w:r w:rsidRPr="00551184">
        <w:t xml:space="preserve">DURÉE </w:t>
      </w:r>
      <w:r w:rsidR="00585A54" w:rsidRPr="00551184">
        <w:t xml:space="preserve">ET DELAIS D’EXECUTION </w:t>
      </w:r>
      <w:r w:rsidRPr="00551184">
        <w:t>DU MARCHÉ</w:t>
      </w:r>
      <w:bookmarkEnd w:id="106"/>
      <w:r w:rsidRPr="00551184">
        <w:t xml:space="preserve"> </w:t>
      </w:r>
    </w:p>
    <w:p w14:paraId="447DF41B" w14:textId="1B0F8DB7" w:rsidR="00AB563A" w:rsidRPr="00551184" w:rsidRDefault="00536AC5" w:rsidP="00797ED7">
      <w:pPr>
        <w:pStyle w:val="Titre2"/>
      </w:pPr>
      <w:bookmarkStart w:id="107" w:name="_Toc41990854"/>
      <w:bookmarkStart w:id="108" w:name="_Toc213171136"/>
      <w:r w:rsidRPr="00551184">
        <w:t xml:space="preserve">4.1 </w:t>
      </w:r>
      <w:r w:rsidR="00AB563A" w:rsidRPr="00551184">
        <w:t>– Durée du marché</w:t>
      </w:r>
      <w:bookmarkEnd w:id="107"/>
      <w:bookmarkEnd w:id="108"/>
    </w:p>
    <w:p w14:paraId="2F0A781E" w14:textId="74A64BF3" w:rsidR="00AB563A" w:rsidRPr="00551184" w:rsidRDefault="00AB563A" w:rsidP="00AB563A">
      <w:r w:rsidRPr="00551184">
        <w:t>La durée du marché débute à sa date de notification et se termine à l’extinction du délai de garantie</w:t>
      </w:r>
      <w:r w:rsidR="005E196B" w:rsidRPr="00551184">
        <w:t>.</w:t>
      </w:r>
    </w:p>
    <w:p w14:paraId="313763CC" w14:textId="6D78348F" w:rsidR="00AB563A" w:rsidRPr="00551184" w:rsidRDefault="00536AC5" w:rsidP="00797ED7">
      <w:pPr>
        <w:pStyle w:val="Titre2"/>
      </w:pPr>
      <w:bookmarkStart w:id="109" w:name="page4"/>
      <w:bookmarkStart w:id="110" w:name="_Toc41990855"/>
      <w:bookmarkStart w:id="111" w:name="_Toc213171137"/>
      <w:bookmarkEnd w:id="109"/>
      <w:r w:rsidRPr="00551184">
        <w:t xml:space="preserve">4.2 </w:t>
      </w:r>
      <w:r w:rsidR="00AB563A" w:rsidRPr="00551184">
        <w:t>– Délai de livraison</w:t>
      </w:r>
      <w:bookmarkEnd w:id="110"/>
      <w:bookmarkEnd w:id="111"/>
    </w:p>
    <w:p w14:paraId="5F341DC3" w14:textId="4E2386CF" w:rsidR="00121B4A" w:rsidRDefault="00890070" w:rsidP="00890070">
      <w:r w:rsidRPr="00551184">
        <w:t xml:space="preserve">Le délai de livraison est le délai indiqué par le titulaire dans </w:t>
      </w:r>
      <w:r w:rsidR="00C43D49" w:rsidRPr="00551184">
        <w:t>le devis précité</w:t>
      </w:r>
      <w:r w:rsidR="00121B4A">
        <w:t xml:space="preserve"> mais ne doit pas dépasser 3 mois.</w:t>
      </w:r>
    </w:p>
    <w:p w14:paraId="179B5922" w14:textId="43F7A085" w:rsidR="00890070" w:rsidRPr="00551184" w:rsidRDefault="00890070" w:rsidP="00890070">
      <w:r w:rsidRPr="00551184">
        <w:t>Ce délai court à compter de la date de réception du bon de commande par le titulaire.</w:t>
      </w:r>
    </w:p>
    <w:p w14:paraId="3DB7337C" w14:textId="2913644B" w:rsidR="00AB563A" w:rsidRPr="00551184" w:rsidRDefault="00536AC5" w:rsidP="00797ED7">
      <w:pPr>
        <w:pStyle w:val="Titre2"/>
      </w:pPr>
      <w:bookmarkStart w:id="112" w:name="_Toc41990856"/>
      <w:bookmarkStart w:id="113" w:name="_Toc213171138"/>
      <w:r w:rsidRPr="00551184">
        <w:t xml:space="preserve">4.3 - </w:t>
      </w:r>
      <w:r w:rsidR="00AB563A" w:rsidRPr="00551184">
        <w:t>Prolongation du délai</w:t>
      </w:r>
      <w:bookmarkEnd w:id="112"/>
      <w:bookmarkEnd w:id="113"/>
    </w:p>
    <w:p w14:paraId="383EF67C" w14:textId="77777777" w:rsidR="00AB563A" w:rsidRDefault="00AB563A" w:rsidP="00AB563A">
      <w:r w:rsidRPr="00551184">
        <w:t>Une prolongation du délai de livraison peut être accordée par le pouvoir adjudicateur dans les conditions de l’article 13.3 du CCAG-FCS.</w:t>
      </w:r>
    </w:p>
    <w:p w14:paraId="45D12E31" w14:textId="77777777" w:rsidR="00C45FC1" w:rsidRPr="00551184" w:rsidRDefault="00C45FC1" w:rsidP="00AB563A"/>
    <w:p w14:paraId="6282D61A" w14:textId="77777777" w:rsidR="00B3398C" w:rsidRPr="00551184" w:rsidRDefault="003C23D4" w:rsidP="00797ED7">
      <w:pPr>
        <w:pStyle w:val="Titre1"/>
      </w:pPr>
      <w:bookmarkStart w:id="114" w:name="_Toc213171139"/>
      <w:r w:rsidRPr="00551184">
        <w:lastRenderedPageBreak/>
        <w:t xml:space="preserve">INSTALLATIONS, MISE EN </w:t>
      </w:r>
      <w:r w:rsidR="00F6358A" w:rsidRPr="00551184">
        <w:t>ORDRE DE MARCHE</w:t>
      </w:r>
      <w:r w:rsidRPr="00551184">
        <w:t xml:space="preserve">, </w:t>
      </w:r>
      <w:r w:rsidR="00B3398C" w:rsidRPr="00551184">
        <w:t>VÉRIFICATION ET ADMISSION DES FOURNITURES</w:t>
      </w:r>
      <w:bookmarkEnd w:id="114"/>
      <w:r w:rsidR="00B3398C" w:rsidRPr="00551184">
        <w:t xml:space="preserve"> </w:t>
      </w:r>
    </w:p>
    <w:p w14:paraId="505C823B" w14:textId="4FC4200B" w:rsidR="003C23D4" w:rsidRPr="00551184" w:rsidRDefault="00536AC5" w:rsidP="00797ED7">
      <w:pPr>
        <w:pStyle w:val="Titre2"/>
      </w:pPr>
      <w:bookmarkStart w:id="115" w:name="_Toc213171140"/>
      <w:r w:rsidRPr="00551184">
        <w:t xml:space="preserve">5.1 </w:t>
      </w:r>
      <w:r w:rsidR="003C23D4" w:rsidRPr="00551184">
        <w:t xml:space="preserve">– Installation et mise en </w:t>
      </w:r>
      <w:r w:rsidR="00F6358A" w:rsidRPr="00551184">
        <w:t>ordre de marche</w:t>
      </w:r>
      <w:bookmarkEnd w:id="115"/>
    </w:p>
    <w:p w14:paraId="52FEE245" w14:textId="660C2403" w:rsidR="000B7F71" w:rsidRDefault="000B7F71" w:rsidP="000B7F71">
      <w:r w:rsidRPr="00551184">
        <w:t xml:space="preserve">Le présent marché inclut à la charge du titulaire l’ensemble des prestations et fournitures nécessaires </w:t>
      </w:r>
      <w:r w:rsidR="00A06D93">
        <w:t xml:space="preserve">au transport, </w:t>
      </w:r>
      <w:r w:rsidRPr="00551184">
        <w:t>à l’installation et à la mise en ordre de marche (mise en service opérationnelle) de</w:t>
      </w:r>
      <w:r w:rsidR="000B009F" w:rsidRPr="00551184">
        <w:t>s</w:t>
      </w:r>
      <w:r w:rsidRPr="00551184">
        <w:t xml:space="preserve"> équipement</w:t>
      </w:r>
      <w:r w:rsidR="000B009F" w:rsidRPr="00551184">
        <w:t>s</w:t>
      </w:r>
      <w:r w:rsidRPr="00551184">
        <w:t xml:space="preserve">. </w:t>
      </w:r>
    </w:p>
    <w:p w14:paraId="1B60104C" w14:textId="3429B840" w:rsidR="00A06D93" w:rsidRPr="00C45FC1" w:rsidRDefault="00A06D93" w:rsidP="000B7F71">
      <w:r w:rsidRPr="00C45FC1">
        <w:t>L’installation et la mise en service s’effectuent par un technicien agréé.</w:t>
      </w:r>
    </w:p>
    <w:p w14:paraId="67472081" w14:textId="00876564" w:rsidR="00A06D93" w:rsidRPr="00C45FC1" w:rsidRDefault="00A06D93" w:rsidP="00C45FC1">
      <w:pPr>
        <w:pStyle w:val="Paragraphedeliste"/>
        <w:numPr>
          <w:ilvl w:val="0"/>
          <w:numId w:val="7"/>
        </w:numPr>
        <w:rPr>
          <w:rFonts w:cs="Arial"/>
        </w:rPr>
      </w:pPr>
      <w:r w:rsidRPr="00C45FC1">
        <w:rPr>
          <w:rFonts w:cs="Arial"/>
        </w:rPr>
        <w:t>Installation dans un premier temps hors enceinte pour prise en main de l’appareil puis installation en enceinte anaérobie après validation des procédures expérimentales.</w:t>
      </w:r>
    </w:p>
    <w:p w14:paraId="2EB6DCCA" w14:textId="3AA50505" w:rsidR="00A06D93" w:rsidRPr="00C45FC1" w:rsidRDefault="00A06D93" w:rsidP="00C45FC1">
      <w:pPr>
        <w:pStyle w:val="Paragraphedeliste"/>
        <w:numPr>
          <w:ilvl w:val="0"/>
          <w:numId w:val="7"/>
        </w:numPr>
        <w:rPr>
          <w:rFonts w:cs="Arial"/>
        </w:rPr>
      </w:pPr>
      <w:r w:rsidRPr="00C45FC1">
        <w:rPr>
          <w:rFonts w:cs="Arial"/>
        </w:rPr>
        <w:t>Montage sur attentes existantes en enceinte anaérobie (électricité, connexions pour pilotage informatique hors enceinte).</w:t>
      </w:r>
    </w:p>
    <w:p w14:paraId="1491B777" w14:textId="77777777" w:rsidR="00A06D93" w:rsidRPr="00551184" w:rsidRDefault="00A06D93" w:rsidP="000B7F71"/>
    <w:p w14:paraId="0B901CFA" w14:textId="0C31DF6C" w:rsidR="00F6358A" w:rsidRPr="00551184" w:rsidRDefault="000B7F71" w:rsidP="000B7F71">
      <w:r w:rsidRPr="00551184">
        <w:t>Le titulaire du présent marché notifiera à INRAE la mise en ordre de marche (MOM) de</w:t>
      </w:r>
      <w:r w:rsidR="000B009F" w:rsidRPr="00551184">
        <w:t>s</w:t>
      </w:r>
      <w:r w:rsidRPr="00551184">
        <w:t xml:space="preserve"> équipement</w:t>
      </w:r>
      <w:r w:rsidR="000B009F" w:rsidRPr="00551184">
        <w:t>s</w:t>
      </w:r>
      <w:r w:rsidRPr="00551184">
        <w:t>, selon le modèle joint en annexe, par courrier ou mail. Cette notification lancera l’étape relative aux opérations de vérification.</w:t>
      </w:r>
      <w:r w:rsidR="00F6358A" w:rsidRPr="00551184">
        <w:t xml:space="preserve"> </w:t>
      </w:r>
    </w:p>
    <w:p w14:paraId="32B46369" w14:textId="63B134A7" w:rsidR="003C23D4" w:rsidRPr="00551184" w:rsidRDefault="00536AC5" w:rsidP="00797ED7">
      <w:pPr>
        <w:pStyle w:val="Titre2"/>
      </w:pPr>
      <w:bookmarkStart w:id="116" w:name="_Toc213171141"/>
      <w:r w:rsidRPr="00551184">
        <w:t xml:space="preserve">5.2 </w:t>
      </w:r>
      <w:r w:rsidR="003C23D4" w:rsidRPr="00551184">
        <w:t>– Opérations de vérification – Admission des prestations</w:t>
      </w:r>
      <w:bookmarkEnd w:id="116"/>
    </w:p>
    <w:p w14:paraId="2936DE78" w14:textId="77777777" w:rsidR="000B7F71" w:rsidRPr="00551184" w:rsidRDefault="000B7F71" w:rsidP="000B7F71">
      <w:pPr>
        <w:spacing w:after="0"/>
      </w:pPr>
      <w:r w:rsidRPr="00551184">
        <w:t>Les opérations de vérification quantitative et qualitative sont effectuées par le représentant d’INRAE conformément aux dispositions prévues par les articles 27 à 33 du CCAG-FCS, excepté pour les points qui suivent.</w:t>
      </w:r>
    </w:p>
    <w:p w14:paraId="39016195" w14:textId="77777777" w:rsidR="000B7F71" w:rsidRPr="00551184" w:rsidRDefault="000B7F71" w:rsidP="000B7F71">
      <w:pPr>
        <w:spacing w:after="0"/>
      </w:pPr>
      <w:r w:rsidRPr="00551184">
        <w:t>Les opérations de vérification, ainsi que les décisions d'admission, d'ajournement, de réfaction ou de rejet sont effectuées par INRAE.</w:t>
      </w:r>
    </w:p>
    <w:p w14:paraId="05096F9E" w14:textId="779813EA" w:rsidR="000B7F71" w:rsidRPr="00551184" w:rsidRDefault="000B7F71" w:rsidP="000B7F71">
      <w:pPr>
        <w:spacing w:after="0"/>
      </w:pPr>
      <w:r w:rsidRPr="00551184">
        <w:t>Par dérogation à l’article 28 du CCAG-FCS, les opérations de vérification démarrent à compter de la date de notification de mise en ordre de</w:t>
      </w:r>
      <w:r w:rsidR="000B009F" w:rsidRPr="00551184">
        <w:t>s</w:t>
      </w:r>
      <w:r w:rsidRPr="00551184">
        <w:t xml:space="preserve"> équipement</w:t>
      </w:r>
      <w:r w:rsidR="000B009F" w:rsidRPr="00551184">
        <w:t>s</w:t>
      </w:r>
      <w:r w:rsidRPr="00551184">
        <w:t xml:space="preserve"> par le titulaire, sous sa responsabilité et sans supplément de prix, en conformité avec les performances techniques et fonctionnelles spécifiées dans le présent marché, dans les locaux désignés par INRAE.</w:t>
      </w:r>
    </w:p>
    <w:p w14:paraId="560BB5BF" w14:textId="77777777" w:rsidR="000B7F71" w:rsidRPr="00551184" w:rsidRDefault="000B7F71" w:rsidP="000B7F71">
      <w:pPr>
        <w:spacing w:after="0"/>
      </w:pPr>
      <w:r w:rsidRPr="00551184">
        <w:t>Par dérogation aux stipulations de l’article 27.2.2 du CCAG FCS, INRAE n’avise pas automatiquement le titulaire des jours et heures fixés pour les vérifications.</w:t>
      </w:r>
    </w:p>
    <w:p w14:paraId="1A4846D1" w14:textId="77777777" w:rsidR="000B7F71" w:rsidRPr="00551184" w:rsidRDefault="000B7F71" w:rsidP="000B7F71">
      <w:pPr>
        <w:spacing w:after="0"/>
      </w:pPr>
      <w:r w:rsidRPr="00551184">
        <w:t xml:space="preserve">Les opérations de vérifications sont réalisées conformément aux stipulations du CCAG FCS et notamment de ses articles 27 et suivants. </w:t>
      </w:r>
    </w:p>
    <w:p w14:paraId="63E7D97F" w14:textId="2095F869" w:rsidR="003E43FE" w:rsidRPr="00551184" w:rsidRDefault="000B7F71" w:rsidP="000B7F71">
      <w:pPr>
        <w:spacing w:after="0"/>
      </w:pPr>
      <w:r w:rsidRPr="00551184">
        <w:t xml:space="preserve">Cependant, par dérogation aux stipulations de l’article 28.2 du CCAG FCS, le délai dont dispose INRAE pour formaliser un </w:t>
      </w:r>
      <w:proofErr w:type="spellStart"/>
      <w:r w:rsidRPr="00551184">
        <w:t>procès-perbal</w:t>
      </w:r>
      <w:proofErr w:type="spellEnd"/>
      <w:r w:rsidRPr="00551184">
        <w:t xml:space="preserve"> (PV) et notifier sa décision est de </w:t>
      </w:r>
      <w:r w:rsidR="00427AA6" w:rsidRPr="00551184">
        <w:t>trente</w:t>
      </w:r>
      <w:r w:rsidRPr="00551184">
        <w:t xml:space="preserve"> jours à compter de la mise en service ou le cas échéant à la fin de la formation initiale des utilisateurs de l’instrument si celle-ci est postérieure à la mise en service.</w:t>
      </w:r>
    </w:p>
    <w:p w14:paraId="34D5CD2C" w14:textId="77777777" w:rsidR="001E21C7" w:rsidRPr="00551184" w:rsidRDefault="001E21C7" w:rsidP="00797ED7">
      <w:pPr>
        <w:pStyle w:val="Titre1"/>
      </w:pPr>
      <w:bookmarkStart w:id="117" w:name="_Toc213171142"/>
      <w:r w:rsidRPr="00551184">
        <w:t>ZONES A REGIME RESTRICTIF (ZRR)</w:t>
      </w:r>
      <w:r w:rsidR="00A260E4" w:rsidRPr="00551184">
        <w:t xml:space="preserve"> ET SECURITE DE L’INFORMATION</w:t>
      </w:r>
      <w:bookmarkEnd w:id="117"/>
    </w:p>
    <w:p w14:paraId="092CE356" w14:textId="77777777" w:rsidR="001E21C7" w:rsidRPr="00551184" w:rsidRDefault="001E21C7" w:rsidP="008630D8">
      <w:pPr>
        <w:rPr>
          <w:b/>
          <w:i/>
        </w:rPr>
      </w:pPr>
      <w:bookmarkStart w:id="118" w:name="_Toc473299930"/>
      <w:r w:rsidRPr="00551184">
        <w:t xml:space="preserve">Lorsque les prestations </w:t>
      </w:r>
      <w:r w:rsidR="0026288D" w:rsidRPr="00551184">
        <w:t xml:space="preserve">de services </w:t>
      </w:r>
      <w:r w:rsidRPr="00551184">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118"/>
    </w:p>
    <w:p w14:paraId="1A19FF42" w14:textId="15C844EC" w:rsidR="001E21C7" w:rsidRPr="00551184" w:rsidRDefault="001E21C7" w:rsidP="008630D8">
      <w:bookmarkStart w:id="119" w:name="_Toc473299931"/>
      <w:r w:rsidRPr="00551184">
        <w:t xml:space="preserve">Cette réglementation prévoit des dispositions de contrôle de l'accès à des Zones à Régime Restrictif (ZRR). À ce titre le </w:t>
      </w:r>
      <w:r w:rsidR="00E0436E" w:rsidRPr="00551184">
        <w:t>t</w:t>
      </w:r>
      <w:r w:rsidRPr="00551184">
        <w:t>itulaire peut être soumis aux procédures correspondantes d'autorisations préalables d'accès lorsque les prestations sont susceptibles de concerner de telles zones.</w:t>
      </w:r>
      <w:bookmarkEnd w:id="119"/>
    </w:p>
    <w:p w14:paraId="3F08CA28" w14:textId="4E2545DD" w:rsidR="004F20F1" w:rsidRPr="00551184" w:rsidRDefault="004F20F1">
      <w:pPr>
        <w:spacing w:before="0" w:after="0"/>
        <w:jc w:val="left"/>
      </w:pPr>
      <w:r w:rsidRPr="00551184">
        <w:br w:type="page"/>
      </w:r>
    </w:p>
    <w:p w14:paraId="2586C910" w14:textId="77777777" w:rsidR="00B3398C" w:rsidRPr="00551184" w:rsidRDefault="00B3398C" w:rsidP="00797ED7">
      <w:pPr>
        <w:pStyle w:val="Titre1"/>
      </w:pPr>
      <w:bookmarkStart w:id="120" w:name="_Toc213171143"/>
      <w:r w:rsidRPr="00551184">
        <w:lastRenderedPageBreak/>
        <w:t>PRIX ET MODALITÉS DE PAIEMENTS</w:t>
      </w:r>
      <w:bookmarkEnd w:id="120"/>
    </w:p>
    <w:p w14:paraId="3EDC2BB3" w14:textId="6699F8A1" w:rsidR="00B3398C" w:rsidRPr="00551184" w:rsidRDefault="00536AC5" w:rsidP="00797ED7">
      <w:pPr>
        <w:pStyle w:val="Titre2"/>
      </w:pPr>
      <w:bookmarkStart w:id="121" w:name="_Toc213171144"/>
      <w:r w:rsidRPr="00551184">
        <w:t>7.1 -</w:t>
      </w:r>
      <w:r w:rsidR="00B3398C" w:rsidRPr="00551184">
        <w:t>Prix du marché</w:t>
      </w:r>
      <w:bookmarkEnd w:id="121"/>
    </w:p>
    <w:p w14:paraId="1F855768" w14:textId="3F313177" w:rsidR="00E1324A" w:rsidRPr="00551184" w:rsidRDefault="00E1324A" w:rsidP="00E1324A">
      <w:r w:rsidRPr="00551184">
        <w:t xml:space="preserve">Le présent marché est </w:t>
      </w:r>
      <w:r w:rsidR="00E34666" w:rsidRPr="00551184">
        <w:t>traité au prix global et forfaitaire précisé et décomposé par le titulaire dans son offre</w:t>
      </w:r>
      <w:r w:rsidR="0014735B" w:rsidRPr="00551184">
        <w:t xml:space="preserve"> financière</w:t>
      </w:r>
      <w:r w:rsidR="00E34666" w:rsidRPr="00551184">
        <w:t>.</w:t>
      </w:r>
      <w:r w:rsidRPr="00551184">
        <w:t xml:space="preserve"> </w:t>
      </w:r>
    </w:p>
    <w:p w14:paraId="59770167" w14:textId="7FE75D61" w:rsidR="00E1324A" w:rsidRPr="00551184" w:rsidRDefault="00E34666" w:rsidP="00E1324A">
      <w:pPr>
        <w:rPr>
          <w:color w:val="FF0000"/>
        </w:rPr>
      </w:pPr>
      <w:r w:rsidRPr="00551184">
        <w:t>Conformément à l’article 10 du CCAG-FCS, l</w:t>
      </w:r>
      <w:r w:rsidR="00E1324A" w:rsidRPr="00551184">
        <w:t>e prix est réputé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w:t>
      </w:r>
      <w:r w:rsidR="00A006E3" w:rsidRPr="00551184">
        <w:t xml:space="preserve"> telles que la formation, la garantie, le support technique</w:t>
      </w:r>
      <w:r w:rsidR="00667AE4" w:rsidRPr="00551184">
        <w:t xml:space="preserve"> </w:t>
      </w:r>
      <w:r w:rsidR="00A006E3" w:rsidRPr="00551184">
        <w:t xml:space="preserve">et </w:t>
      </w:r>
      <w:r w:rsidR="00E1324A" w:rsidRPr="00551184">
        <w:t xml:space="preserve">les marges pour risque et les marges bénéficiaires. </w:t>
      </w:r>
    </w:p>
    <w:p w14:paraId="457DB757" w14:textId="333CCB3C" w:rsidR="00E1324A" w:rsidRPr="00551184" w:rsidRDefault="00E1324A" w:rsidP="00E1324A">
      <w:r w:rsidRPr="00551184">
        <w:t>Les frais de manutention et de transport, qui naîtraient de l’ajournement ou du rejet des prestations, sont à la charge du titulaire.</w:t>
      </w:r>
    </w:p>
    <w:p w14:paraId="710225C2" w14:textId="77777777" w:rsidR="00802468" w:rsidRPr="00551184" w:rsidRDefault="00802468" w:rsidP="00802468">
      <w:pPr>
        <w:keepLines/>
        <w:widowControl w:val="0"/>
        <w:autoSpaceDE w:val="0"/>
        <w:autoSpaceDN w:val="0"/>
        <w:adjustRightInd w:val="0"/>
        <w:spacing w:before="240"/>
        <w:ind w:left="119" w:right="113"/>
        <w:rPr>
          <w:rFonts w:eastAsiaTheme="minorEastAsia" w:cstheme="minorHAnsi"/>
          <w:b/>
          <w:i/>
          <w:iCs/>
          <w:color w:val="FF0000"/>
          <w:lang w:eastAsia="fr-FR"/>
        </w:rPr>
      </w:pPr>
      <w:r w:rsidRPr="00551184">
        <w:rPr>
          <w:rFonts w:eastAsiaTheme="minorEastAsia" w:cstheme="minorHAnsi"/>
          <w:b/>
          <w:i/>
          <w:iCs/>
          <w:color w:val="FF0000"/>
          <w:lang w:eastAsia="fr-FR"/>
        </w:rPr>
        <w:t>Zones à compléter par le candidat :</w:t>
      </w:r>
    </w:p>
    <w:p w14:paraId="7A6F7451" w14:textId="77777777" w:rsidR="00802468" w:rsidRPr="00551184" w:rsidRDefault="00802468" w:rsidP="00802468">
      <w:pPr>
        <w:keepLines/>
        <w:widowControl w:val="0"/>
        <w:autoSpaceDE w:val="0"/>
        <w:autoSpaceDN w:val="0"/>
        <w:adjustRightInd w:val="0"/>
        <w:ind w:left="119" w:right="113"/>
        <w:rPr>
          <w:rFonts w:cs="Calibri"/>
        </w:rPr>
      </w:pPr>
      <w:r w:rsidRPr="00551184">
        <w:rPr>
          <w:rFonts w:eastAsiaTheme="minorEastAsia" w:cs="Calibri"/>
          <w:bCs/>
          <w:color w:val="000000"/>
          <w:lang w:eastAsia="fr-FR"/>
        </w:rPr>
        <w:t xml:space="preserve">Montant du prix global et forfaitaire </w:t>
      </w:r>
      <w:r w:rsidRPr="00551184">
        <w:rPr>
          <w:rFonts w:cs="Calibri"/>
        </w:rPr>
        <w:t>:</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802468" w:rsidRPr="00551184" w14:paraId="42183815" w14:textId="77777777" w:rsidTr="00E42B4C">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20CE368C" w14:textId="77777777" w:rsidR="00802468" w:rsidRPr="00551184" w:rsidRDefault="00802468" w:rsidP="00E42B4C">
            <w:pPr>
              <w:keepLines/>
              <w:widowControl w:val="0"/>
              <w:autoSpaceDE w:val="0"/>
              <w:autoSpaceDN w:val="0"/>
              <w:adjustRightInd w:val="0"/>
              <w:spacing w:before="60" w:after="60"/>
              <w:ind w:left="108" w:right="90"/>
              <w:rPr>
                <w:rFonts w:eastAsiaTheme="minorEastAsia" w:cstheme="minorHAnsi"/>
                <w:color w:val="FF0000"/>
                <w:lang w:eastAsia="fr-FR"/>
              </w:rPr>
            </w:pPr>
            <w:r w:rsidRPr="00551184">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20F5AB9" w14:textId="1E28E78F" w:rsidR="00802468" w:rsidRPr="00551184" w:rsidRDefault="00D9617F" w:rsidP="00E42B4C">
            <w:pPr>
              <w:keepLines/>
              <w:widowControl w:val="0"/>
              <w:autoSpaceDE w:val="0"/>
              <w:autoSpaceDN w:val="0"/>
              <w:adjustRightInd w:val="0"/>
              <w:spacing w:before="60" w:after="60"/>
              <w:ind w:left="126" w:right="80"/>
              <w:jc w:val="right"/>
              <w:rPr>
                <w:rFonts w:eastAsiaTheme="minorEastAsia" w:cstheme="minorHAnsi"/>
                <w:lang w:eastAsia="fr-FR"/>
              </w:rPr>
            </w:pPr>
            <w:r w:rsidRPr="00551184">
              <w:rPr>
                <w:rFonts w:eastAsiaTheme="minorEastAsia" w:cstheme="minorHAnsi"/>
                <w:color w:val="000000"/>
                <w:lang w:eastAsia="fr-FR"/>
              </w:rPr>
              <w:t>€</w:t>
            </w:r>
          </w:p>
        </w:tc>
      </w:tr>
      <w:tr w:rsidR="00802468" w:rsidRPr="00551184" w14:paraId="54E9C1C1" w14:textId="77777777" w:rsidTr="00E42B4C">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62C6568" w14:textId="77777777" w:rsidR="00802468" w:rsidRPr="00551184" w:rsidRDefault="00802468" w:rsidP="00E42B4C">
            <w:pPr>
              <w:keepLines/>
              <w:widowControl w:val="0"/>
              <w:autoSpaceDE w:val="0"/>
              <w:autoSpaceDN w:val="0"/>
              <w:adjustRightInd w:val="0"/>
              <w:spacing w:before="60" w:after="60"/>
              <w:ind w:left="108" w:right="90"/>
              <w:rPr>
                <w:rFonts w:eastAsiaTheme="minorEastAsia" w:cstheme="minorHAnsi"/>
                <w:lang w:eastAsia="fr-FR"/>
              </w:rPr>
            </w:pPr>
            <w:r w:rsidRPr="00551184">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03B1036" w14:textId="5C8DE720" w:rsidR="00802468" w:rsidRPr="00551184" w:rsidRDefault="00D9617F" w:rsidP="00E42B4C">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551184">
              <w:rPr>
                <w:rFonts w:eastAsiaTheme="minorEastAsia" w:cstheme="minorHAnsi"/>
                <w:color w:val="000000"/>
                <w:lang w:eastAsia="fr-FR"/>
              </w:rPr>
              <w:t>%</w:t>
            </w:r>
          </w:p>
        </w:tc>
      </w:tr>
      <w:tr w:rsidR="00802468" w:rsidRPr="00551184" w14:paraId="1A81ABB3" w14:textId="77777777" w:rsidTr="00E42B4C">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26BAF6A9" w14:textId="77777777" w:rsidR="00802468" w:rsidRPr="00551184" w:rsidRDefault="00802468" w:rsidP="00E42B4C">
            <w:pPr>
              <w:keepLines/>
              <w:widowControl w:val="0"/>
              <w:autoSpaceDE w:val="0"/>
              <w:autoSpaceDN w:val="0"/>
              <w:adjustRightInd w:val="0"/>
              <w:spacing w:before="60" w:after="60"/>
              <w:ind w:left="108" w:right="90"/>
              <w:rPr>
                <w:rFonts w:eastAsiaTheme="minorEastAsia" w:cstheme="minorHAnsi"/>
                <w:color w:val="000000"/>
                <w:lang w:eastAsia="fr-FR"/>
              </w:rPr>
            </w:pPr>
            <w:r w:rsidRPr="00551184">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D957A4C" w14:textId="05DDBCC7" w:rsidR="00802468" w:rsidRPr="00551184" w:rsidRDefault="00D9617F" w:rsidP="00E42B4C">
            <w:pPr>
              <w:widowControl w:val="0"/>
              <w:autoSpaceDE w:val="0"/>
              <w:autoSpaceDN w:val="0"/>
              <w:adjustRightInd w:val="0"/>
              <w:spacing w:before="60" w:after="60"/>
              <w:ind w:left="126" w:right="80"/>
              <w:jc w:val="right"/>
              <w:rPr>
                <w:rFonts w:eastAsiaTheme="minorEastAsia" w:cstheme="minorHAnsi"/>
                <w:color w:val="000000"/>
                <w:lang w:eastAsia="fr-FR"/>
              </w:rPr>
            </w:pPr>
            <w:r w:rsidRPr="00551184">
              <w:rPr>
                <w:rFonts w:eastAsiaTheme="minorEastAsia" w:cstheme="minorHAnsi"/>
                <w:color w:val="000000"/>
                <w:lang w:eastAsia="fr-FR"/>
              </w:rPr>
              <w:t>€</w:t>
            </w:r>
          </w:p>
        </w:tc>
      </w:tr>
      <w:tr w:rsidR="00802468" w:rsidRPr="00551184" w14:paraId="0DF1FD71" w14:textId="77777777" w:rsidTr="00E42B4C">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7BA4AFB1" w14:textId="77777777" w:rsidR="00802468" w:rsidRPr="00551184" w:rsidRDefault="00802468" w:rsidP="00E42B4C">
            <w:pPr>
              <w:keepLines/>
              <w:widowControl w:val="0"/>
              <w:autoSpaceDE w:val="0"/>
              <w:autoSpaceDN w:val="0"/>
              <w:adjustRightInd w:val="0"/>
              <w:spacing w:before="60" w:after="60"/>
              <w:ind w:left="108" w:right="90"/>
              <w:rPr>
                <w:rFonts w:eastAsiaTheme="minorEastAsia" w:cstheme="minorHAnsi"/>
                <w:lang w:eastAsia="fr-FR"/>
              </w:rPr>
            </w:pPr>
            <w:r w:rsidRPr="00551184">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7F505F2" w14:textId="269FE4CD" w:rsidR="00802468" w:rsidRPr="00551184" w:rsidRDefault="00D9617F" w:rsidP="00E42B4C">
            <w:pPr>
              <w:widowControl w:val="0"/>
              <w:autoSpaceDE w:val="0"/>
              <w:autoSpaceDN w:val="0"/>
              <w:adjustRightInd w:val="0"/>
              <w:spacing w:before="60" w:after="60"/>
              <w:ind w:left="126" w:right="80"/>
              <w:jc w:val="right"/>
              <w:rPr>
                <w:rFonts w:eastAsiaTheme="minorEastAsia" w:cstheme="minorHAnsi"/>
                <w:lang w:eastAsia="fr-FR"/>
              </w:rPr>
            </w:pPr>
            <w:r w:rsidRPr="00551184">
              <w:rPr>
                <w:rFonts w:eastAsiaTheme="minorEastAsia" w:cstheme="minorHAnsi"/>
                <w:color w:val="000000"/>
                <w:lang w:eastAsia="fr-FR"/>
              </w:rPr>
              <w:t>€</w:t>
            </w:r>
          </w:p>
        </w:tc>
      </w:tr>
    </w:tbl>
    <w:p w14:paraId="17949A84" w14:textId="77777777" w:rsidR="00802468" w:rsidRPr="00551184" w:rsidRDefault="00802468" w:rsidP="00802468">
      <w:pPr>
        <w:keepLines/>
        <w:widowControl w:val="0"/>
        <w:autoSpaceDE w:val="0"/>
        <w:autoSpaceDN w:val="0"/>
        <w:adjustRightInd w:val="0"/>
        <w:spacing w:before="240" w:after="0"/>
        <w:ind w:left="119" w:right="113"/>
        <w:rPr>
          <w:rFonts w:eastAsiaTheme="minorEastAsia" w:cstheme="minorHAnsi"/>
          <w:i/>
          <w:iCs/>
          <w:color w:val="000000"/>
          <w:lang w:eastAsia="fr-FR"/>
        </w:rPr>
      </w:pPr>
      <w:r w:rsidRPr="00551184">
        <w:rPr>
          <w:rFonts w:eastAsiaTheme="minorEastAsia" w:cstheme="minorHAnsi"/>
          <w:i/>
          <w:iCs/>
          <w:color w:val="000000"/>
          <w:lang w:eastAsia="fr-FR"/>
        </w:rPr>
        <w:t>Montant global TTC (en lettres) : …</w:t>
      </w:r>
    </w:p>
    <w:p w14:paraId="32F975CA" w14:textId="5B69BF42" w:rsidR="00802468" w:rsidRPr="00551184" w:rsidRDefault="005F3AEF" w:rsidP="00E34666">
      <w:pPr>
        <w:keepLines/>
        <w:widowControl w:val="0"/>
        <w:autoSpaceDE w:val="0"/>
        <w:autoSpaceDN w:val="0"/>
        <w:adjustRightInd w:val="0"/>
        <w:spacing w:before="240" w:after="0"/>
        <w:ind w:left="119" w:right="113"/>
        <w:rPr>
          <w:rFonts w:eastAsiaTheme="minorEastAsia" w:cstheme="minorHAnsi"/>
          <w:i/>
          <w:iCs/>
          <w:color w:val="000000"/>
          <w:lang w:eastAsia="fr-FR"/>
        </w:rPr>
      </w:pPr>
      <w:r w:rsidRPr="00551184">
        <w:rPr>
          <w:rFonts w:eastAsiaTheme="minorEastAsia" w:cstheme="minorHAnsi"/>
          <w:i/>
          <w:iCs/>
          <w:color w:val="000000"/>
          <w:lang w:eastAsia="fr-FR"/>
        </w:rPr>
        <w:t xml:space="preserve">Montant du prix de la PSE 1 : extension de garantie à 3 ans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5F3AEF" w:rsidRPr="00551184" w14:paraId="77F3A443"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DDB3B1F"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color w:val="FF0000"/>
                <w:lang w:eastAsia="fr-FR"/>
              </w:rPr>
            </w:pPr>
            <w:r w:rsidRPr="00551184">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E77E0B1" w14:textId="77777777" w:rsidR="005F3AEF" w:rsidRPr="00551184" w:rsidRDefault="005F3AEF" w:rsidP="00DB28E9">
            <w:pPr>
              <w:keepLines/>
              <w:widowControl w:val="0"/>
              <w:autoSpaceDE w:val="0"/>
              <w:autoSpaceDN w:val="0"/>
              <w:adjustRightInd w:val="0"/>
              <w:spacing w:before="60" w:after="60"/>
              <w:ind w:left="126" w:right="80"/>
              <w:jc w:val="right"/>
              <w:rPr>
                <w:rFonts w:eastAsiaTheme="minorEastAsia" w:cstheme="minorHAnsi"/>
                <w:lang w:eastAsia="fr-FR"/>
              </w:rPr>
            </w:pPr>
            <w:r w:rsidRPr="00551184">
              <w:rPr>
                <w:rFonts w:eastAsiaTheme="minorEastAsia" w:cstheme="minorHAnsi"/>
                <w:color w:val="000000"/>
                <w:lang w:eastAsia="fr-FR"/>
              </w:rPr>
              <w:t>€</w:t>
            </w:r>
          </w:p>
        </w:tc>
      </w:tr>
      <w:tr w:rsidR="005F3AEF" w:rsidRPr="00551184" w14:paraId="5ED9509D"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58F1A6DC"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lang w:eastAsia="fr-FR"/>
              </w:rPr>
            </w:pPr>
            <w:r w:rsidRPr="00551184">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499B1DF6" w14:textId="77777777" w:rsidR="005F3AEF" w:rsidRPr="00551184" w:rsidRDefault="005F3AEF" w:rsidP="00DB28E9">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551184">
              <w:rPr>
                <w:rFonts w:eastAsiaTheme="minorEastAsia" w:cstheme="minorHAnsi"/>
                <w:color w:val="000000"/>
                <w:lang w:eastAsia="fr-FR"/>
              </w:rPr>
              <w:t>%</w:t>
            </w:r>
          </w:p>
        </w:tc>
      </w:tr>
      <w:tr w:rsidR="005F3AEF" w:rsidRPr="00551184" w14:paraId="248C810B"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51F6869A"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color w:val="000000"/>
                <w:lang w:eastAsia="fr-FR"/>
              </w:rPr>
            </w:pPr>
            <w:r w:rsidRPr="00551184">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996AD8A" w14:textId="77777777" w:rsidR="005F3AEF" w:rsidRPr="00551184" w:rsidRDefault="005F3AEF" w:rsidP="00DB28E9">
            <w:pPr>
              <w:widowControl w:val="0"/>
              <w:autoSpaceDE w:val="0"/>
              <w:autoSpaceDN w:val="0"/>
              <w:adjustRightInd w:val="0"/>
              <w:spacing w:before="60" w:after="60"/>
              <w:ind w:left="126" w:right="80"/>
              <w:jc w:val="right"/>
              <w:rPr>
                <w:rFonts w:eastAsiaTheme="minorEastAsia" w:cstheme="minorHAnsi"/>
                <w:color w:val="000000"/>
                <w:lang w:eastAsia="fr-FR"/>
              </w:rPr>
            </w:pPr>
            <w:r w:rsidRPr="00551184">
              <w:rPr>
                <w:rFonts w:eastAsiaTheme="minorEastAsia" w:cstheme="minorHAnsi"/>
                <w:color w:val="000000"/>
                <w:lang w:eastAsia="fr-FR"/>
              </w:rPr>
              <w:t>€</w:t>
            </w:r>
          </w:p>
        </w:tc>
      </w:tr>
      <w:tr w:rsidR="005F3AEF" w:rsidRPr="00551184" w14:paraId="43C52923"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3D3F4ADA"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lang w:eastAsia="fr-FR"/>
              </w:rPr>
            </w:pPr>
            <w:r w:rsidRPr="00551184">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40276E74" w14:textId="77777777" w:rsidR="005F3AEF" w:rsidRPr="00551184" w:rsidRDefault="005F3AEF" w:rsidP="00DB28E9">
            <w:pPr>
              <w:widowControl w:val="0"/>
              <w:autoSpaceDE w:val="0"/>
              <w:autoSpaceDN w:val="0"/>
              <w:adjustRightInd w:val="0"/>
              <w:spacing w:before="60" w:after="60"/>
              <w:ind w:left="126" w:right="80"/>
              <w:jc w:val="right"/>
              <w:rPr>
                <w:rFonts w:eastAsiaTheme="minorEastAsia" w:cstheme="minorHAnsi"/>
                <w:lang w:eastAsia="fr-FR"/>
              </w:rPr>
            </w:pPr>
            <w:r w:rsidRPr="00551184">
              <w:rPr>
                <w:rFonts w:eastAsiaTheme="minorEastAsia" w:cstheme="minorHAnsi"/>
                <w:color w:val="000000"/>
                <w:lang w:eastAsia="fr-FR"/>
              </w:rPr>
              <w:t>€</w:t>
            </w:r>
          </w:p>
        </w:tc>
      </w:tr>
    </w:tbl>
    <w:p w14:paraId="7DC80B1D" w14:textId="77777777" w:rsidR="005F3AEF" w:rsidRPr="00551184" w:rsidRDefault="005F3AEF" w:rsidP="005F3AEF">
      <w:pPr>
        <w:keepLines/>
        <w:widowControl w:val="0"/>
        <w:autoSpaceDE w:val="0"/>
        <w:autoSpaceDN w:val="0"/>
        <w:adjustRightInd w:val="0"/>
        <w:spacing w:before="240" w:after="0"/>
        <w:ind w:left="119" w:right="113"/>
        <w:rPr>
          <w:rFonts w:eastAsiaTheme="minorEastAsia" w:cstheme="minorHAnsi"/>
          <w:i/>
          <w:iCs/>
          <w:color w:val="000000"/>
          <w:lang w:eastAsia="fr-FR"/>
        </w:rPr>
      </w:pPr>
      <w:r w:rsidRPr="00551184">
        <w:rPr>
          <w:rFonts w:eastAsiaTheme="minorEastAsia" w:cstheme="minorHAnsi"/>
          <w:i/>
          <w:iCs/>
          <w:color w:val="000000"/>
          <w:lang w:eastAsia="fr-FR"/>
        </w:rPr>
        <w:t>Montant global TTC (en lettres) : …</w:t>
      </w:r>
    </w:p>
    <w:p w14:paraId="5768A7A9" w14:textId="68FAB0E0" w:rsidR="005F3AEF" w:rsidRPr="00551184" w:rsidRDefault="005F3AEF" w:rsidP="005F3AEF">
      <w:pPr>
        <w:keepLines/>
        <w:widowControl w:val="0"/>
        <w:autoSpaceDE w:val="0"/>
        <w:autoSpaceDN w:val="0"/>
        <w:adjustRightInd w:val="0"/>
        <w:spacing w:before="240" w:after="0"/>
        <w:ind w:left="119" w:right="113"/>
        <w:rPr>
          <w:rFonts w:eastAsiaTheme="minorEastAsia" w:cstheme="minorHAnsi"/>
          <w:i/>
          <w:iCs/>
          <w:color w:val="000000"/>
          <w:lang w:eastAsia="fr-FR"/>
        </w:rPr>
      </w:pPr>
      <w:r w:rsidRPr="00551184">
        <w:rPr>
          <w:rFonts w:eastAsiaTheme="minorEastAsia" w:cstheme="minorHAnsi"/>
          <w:i/>
          <w:iCs/>
          <w:color w:val="000000"/>
          <w:lang w:eastAsia="fr-FR"/>
        </w:rPr>
        <w:t xml:space="preserve">Montant du prix de la PSE 2 : extension de garantie à 5 ans </w:t>
      </w:r>
    </w:p>
    <w:tbl>
      <w:tblPr>
        <w:tblW w:w="9348" w:type="dxa"/>
        <w:tblInd w:w="17" w:type="dxa"/>
        <w:tblLayout w:type="fixed"/>
        <w:tblCellMar>
          <w:left w:w="0" w:type="dxa"/>
          <w:right w:w="0" w:type="dxa"/>
        </w:tblCellMar>
        <w:tblLook w:val="0000" w:firstRow="0" w:lastRow="0" w:firstColumn="0" w:lastColumn="0" w:noHBand="0" w:noVBand="0"/>
      </w:tblPr>
      <w:tblGrid>
        <w:gridCol w:w="5778"/>
        <w:gridCol w:w="3570"/>
      </w:tblGrid>
      <w:tr w:rsidR="005F3AEF" w:rsidRPr="00551184" w14:paraId="07A27866"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4F4E02D"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color w:val="FF0000"/>
                <w:lang w:eastAsia="fr-FR"/>
              </w:rPr>
            </w:pPr>
            <w:r w:rsidRPr="00551184">
              <w:rPr>
                <w:rFonts w:eastAsiaTheme="minorEastAsia" w:cstheme="minorHAnsi"/>
                <w:color w:val="000000"/>
                <w:lang w:eastAsia="fr-FR"/>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2148F9C3" w14:textId="77777777" w:rsidR="005F3AEF" w:rsidRPr="00551184" w:rsidRDefault="005F3AEF" w:rsidP="00DB28E9">
            <w:pPr>
              <w:keepLines/>
              <w:widowControl w:val="0"/>
              <w:autoSpaceDE w:val="0"/>
              <w:autoSpaceDN w:val="0"/>
              <w:adjustRightInd w:val="0"/>
              <w:spacing w:before="60" w:after="60"/>
              <w:ind w:left="126" w:right="80"/>
              <w:jc w:val="right"/>
              <w:rPr>
                <w:rFonts w:eastAsiaTheme="minorEastAsia" w:cstheme="minorHAnsi"/>
                <w:lang w:eastAsia="fr-FR"/>
              </w:rPr>
            </w:pPr>
            <w:r w:rsidRPr="00551184">
              <w:rPr>
                <w:rFonts w:eastAsiaTheme="minorEastAsia" w:cstheme="minorHAnsi"/>
                <w:color w:val="000000"/>
                <w:lang w:eastAsia="fr-FR"/>
              </w:rPr>
              <w:t>€</w:t>
            </w:r>
          </w:p>
        </w:tc>
      </w:tr>
      <w:tr w:rsidR="005F3AEF" w:rsidRPr="00551184" w14:paraId="51F3E8B5"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7EF18A43"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lang w:eastAsia="fr-FR"/>
              </w:rPr>
            </w:pPr>
            <w:r w:rsidRPr="00551184">
              <w:rPr>
                <w:rFonts w:eastAsiaTheme="minorEastAsia" w:cstheme="minorHAnsi"/>
                <w:color w:val="000000"/>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135228CC" w14:textId="77777777" w:rsidR="005F3AEF" w:rsidRPr="00551184" w:rsidRDefault="005F3AEF" w:rsidP="00DB28E9">
            <w:pPr>
              <w:keepLines/>
              <w:widowControl w:val="0"/>
              <w:tabs>
                <w:tab w:val="left" w:pos="3330"/>
              </w:tabs>
              <w:autoSpaceDE w:val="0"/>
              <w:autoSpaceDN w:val="0"/>
              <w:adjustRightInd w:val="0"/>
              <w:spacing w:before="60" w:after="60"/>
              <w:ind w:left="126" w:right="85"/>
              <w:jc w:val="right"/>
              <w:rPr>
                <w:rFonts w:eastAsiaTheme="minorEastAsia" w:cstheme="minorHAnsi"/>
                <w:lang w:eastAsia="fr-FR"/>
              </w:rPr>
            </w:pPr>
            <w:r w:rsidRPr="00551184">
              <w:rPr>
                <w:rFonts w:eastAsiaTheme="minorEastAsia" w:cstheme="minorHAnsi"/>
                <w:color w:val="000000"/>
                <w:lang w:eastAsia="fr-FR"/>
              </w:rPr>
              <w:t>%</w:t>
            </w:r>
          </w:p>
        </w:tc>
      </w:tr>
      <w:tr w:rsidR="005F3AEF" w:rsidRPr="00551184" w14:paraId="0D18D8EF"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1533565A"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color w:val="000000"/>
                <w:lang w:eastAsia="fr-FR"/>
              </w:rPr>
            </w:pPr>
            <w:r w:rsidRPr="00551184">
              <w:rPr>
                <w:rFonts w:eastAsiaTheme="minorEastAsia" w:cstheme="minorHAnsi"/>
                <w:color w:val="000000"/>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D847211" w14:textId="77777777" w:rsidR="005F3AEF" w:rsidRPr="00551184" w:rsidRDefault="005F3AEF" w:rsidP="00DB28E9">
            <w:pPr>
              <w:widowControl w:val="0"/>
              <w:autoSpaceDE w:val="0"/>
              <w:autoSpaceDN w:val="0"/>
              <w:adjustRightInd w:val="0"/>
              <w:spacing w:before="60" w:after="60"/>
              <w:ind w:left="126" w:right="80"/>
              <w:jc w:val="right"/>
              <w:rPr>
                <w:rFonts w:eastAsiaTheme="minorEastAsia" w:cstheme="minorHAnsi"/>
                <w:color w:val="000000"/>
                <w:lang w:eastAsia="fr-FR"/>
              </w:rPr>
            </w:pPr>
            <w:r w:rsidRPr="00551184">
              <w:rPr>
                <w:rFonts w:eastAsiaTheme="minorEastAsia" w:cstheme="minorHAnsi"/>
                <w:color w:val="000000"/>
                <w:lang w:eastAsia="fr-FR"/>
              </w:rPr>
              <w:t>€</w:t>
            </w:r>
          </w:p>
        </w:tc>
      </w:tr>
      <w:tr w:rsidR="005F3AEF" w:rsidRPr="00551184" w14:paraId="027E8798" w14:textId="77777777" w:rsidTr="00DB28E9">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0D470BE3" w14:textId="77777777" w:rsidR="005F3AEF" w:rsidRPr="00551184" w:rsidRDefault="005F3AEF" w:rsidP="00DB28E9">
            <w:pPr>
              <w:keepLines/>
              <w:widowControl w:val="0"/>
              <w:autoSpaceDE w:val="0"/>
              <w:autoSpaceDN w:val="0"/>
              <w:adjustRightInd w:val="0"/>
              <w:spacing w:before="60" w:after="60"/>
              <w:ind w:left="108" w:right="90"/>
              <w:rPr>
                <w:rFonts w:eastAsiaTheme="minorEastAsia" w:cstheme="minorHAnsi"/>
                <w:lang w:eastAsia="fr-FR"/>
              </w:rPr>
            </w:pPr>
            <w:r w:rsidRPr="00551184">
              <w:rPr>
                <w:rFonts w:eastAsiaTheme="minorEastAsia" w:cstheme="minorHAnsi"/>
                <w:color w:val="000000"/>
                <w:lang w:eastAsia="fr-FR"/>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99FCCBE" w14:textId="77777777" w:rsidR="005F3AEF" w:rsidRPr="00551184" w:rsidRDefault="005F3AEF" w:rsidP="00DB28E9">
            <w:pPr>
              <w:widowControl w:val="0"/>
              <w:autoSpaceDE w:val="0"/>
              <w:autoSpaceDN w:val="0"/>
              <w:adjustRightInd w:val="0"/>
              <w:spacing w:before="60" w:after="60"/>
              <w:ind w:left="126" w:right="80"/>
              <w:jc w:val="right"/>
              <w:rPr>
                <w:rFonts w:eastAsiaTheme="minorEastAsia" w:cstheme="minorHAnsi"/>
                <w:lang w:eastAsia="fr-FR"/>
              </w:rPr>
            </w:pPr>
            <w:r w:rsidRPr="00551184">
              <w:rPr>
                <w:rFonts w:eastAsiaTheme="minorEastAsia" w:cstheme="minorHAnsi"/>
                <w:color w:val="000000"/>
                <w:lang w:eastAsia="fr-FR"/>
              </w:rPr>
              <w:t>€</w:t>
            </w:r>
          </w:p>
        </w:tc>
      </w:tr>
    </w:tbl>
    <w:p w14:paraId="4B247B5B" w14:textId="77777777" w:rsidR="005F3AEF" w:rsidRPr="00551184" w:rsidRDefault="005F3AEF" w:rsidP="005F3AEF">
      <w:pPr>
        <w:keepLines/>
        <w:widowControl w:val="0"/>
        <w:autoSpaceDE w:val="0"/>
        <w:autoSpaceDN w:val="0"/>
        <w:adjustRightInd w:val="0"/>
        <w:spacing w:before="240" w:after="0"/>
        <w:ind w:left="119" w:right="113"/>
        <w:rPr>
          <w:rFonts w:eastAsiaTheme="minorEastAsia" w:cstheme="minorHAnsi"/>
          <w:i/>
          <w:iCs/>
          <w:color w:val="000000"/>
          <w:lang w:eastAsia="fr-FR"/>
        </w:rPr>
      </w:pPr>
      <w:r w:rsidRPr="00551184">
        <w:rPr>
          <w:rFonts w:eastAsiaTheme="minorEastAsia" w:cstheme="minorHAnsi"/>
          <w:i/>
          <w:iCs/>
          <w:color w:val="000000"/>
          <w:lang w:eastAsia="fr-FR"/>
        </w:rPr>
        <w:t>Montant global TTC (en lettres) : …</w:t>
      </w:r>
    </w:p>
    <w:p w14:paraId="6D6A4CAE" w14:textId="77777777" w:rsidR="005F3AEF" w:rsidRPr="00551184" w:rsidRDefault="005F3AEF" w:rsidP="00E34666">
      <w:pPr>
        <w:keepLines/>
        <w:widowControl w:val="0"/>
        <w:autoSpaceDE w:val="0"/>
        <w:autoSpaceDN w:val="0"/>
        <w:adjustRightInd w:val="0"/>
        <w:spacing w:before="240" w:after="0"/>
        <w:ind w:left="119" w:right="113"/>
        <w:rPr>
          <w:rFonts w:eastAsiaTheme="minorEastAsia" w:cstheme="minorHAnsi"/>
          <w:i/>
          <w:iCs/>
          <w:color w:val="000000"/>
          <w:lang w:eastAsia="fr-FR"/>
        </w:rPr>
      </w:pPr>
    </w:p>
    <w:p w14:paraId="6B6CED3E" w14:textId="29E7D8B4" w:rsidR="00E1324A" w:rsidRPr="00551184" w:rsidRDefault="00392D42" w:rsidP="003A241E">
      <w:r w:rsidRPr="00551184">
        <w:t>L</w:t>
      </w:r>
      <w:r w:rsidR="00E1324A" w:rsidRPr="00551184">
        <w:t>e marché est conclu à prix ferme et définitif.</w:t>
      </w:r>
    </w:p>
    <w:p w14:paraId="55EBEB75" w14:textId="2F3E4C99" w:rsidR="00B3398C" w:rsidRPr="00551184" w:rsidRDefault="00536AC5" w:rsidP="00797ED7">
      <w:pPr>
        <w:pStyle w:val="Titre2"/>
      </w:pPr>
      <w:bookmarkStart w:id="122" w:name="_Toc213171145"/>
      <w:r w:rsidRPr="00551184">
        <w:lastRenderedPageBreak/>
        <w:t xml:space="preserve">7.2 - </w:t>
      </w:r>
      <w:r w:rsidR="00911DB8" w:rsidRPr="00551184">
        <w:t>Echéancier</w:t>
      </w:r>
      <w:r w:rsidR="00B3398C" w:rsidRPr="00551184">
        <w:t xml:space="preserve"> de paiement</w:t>
      </w:r>
      <w:bookmarkEnd w:id="122"/>
    </w:p>
    <w:p w14:paraId="56B4BCFF" w14:textId="2823E034" w:rsidR="00B3398C" w:rsidRPr="00551184" w:rsidRDefault="00B3398C" w:rsidP="008630D8">
      <w:r w:rsidRPr="00551184">
        <w:t>Le paiement des prestations se fait par virement administratif.</w:t>
      </w:r>
    </w:p>
    <w:p w14:paraId="640EAF3C" w14:textId="77777777" w:rsidR="00E1324A" w:rsidRPr="00551184" w:rsidRDefault="00EF7869" w:rsidP="00E1324A">
      <w:r w:rsidRPr="00551184">
        <w:t>Les prestations qui ont donné lieu à un commencement d’exécution du marché ouvrent droit à des acomptes.</w:t>
      </w:r>
    </w:p>
    <w:p w14:paraId="22656FCF" w14:textId="43B5B97C" w:rsidR="00EF7869" w:rsidRPr="00551184" w:rsidRDefault="00EF7869" w:rsidP="00E1324A">
      <w:r w:rsidRPr="00551184">
        <w:t>Le versement des acomptes pour l’acquisition de</w:t>
      </w:r>
      <w:r w:rsidR="000B009F" w:rsidRPr="00551184">
        <w:t>s</w:t>
      </w:r>
      <w:r w:rsidRPr="00551184">
        <w:t xml:space="preserve"> équipement</w:t>
      </w:r>
      <w:r w:rsidR="000B009F" w:rsidRPr="00551184">
        <w:t>s</w:t>
      </w:r>
      <w:r w:rsidRPr="00551184">
        <w:t xml:space="preserve"> se décompose</w:t>
      </w:r>
      <w:r w:rsidR="000B009F" w:rsidRPr="00551184">
        <w:t>nt</w:t>
      </w:r>
      <w:r w:rsidRPr="00551184">
        <w:t xml:space="preserve"> comme suit :</w:t>
      </w:r>
    </w:p>
    <w:p w14:paraId="5E46A460" w14:textId="582E4D82" w:rsidR="006F6952" w:rsidRPr="00551184" w:rsidRDefault="00EC2535" w:rsidP="003946F1">
      <w:pPr>
        <w:pStyle w:val="Texte"/>
        <w:numPr>
          <w:ilvl w:val="0"/>
          <w:numId w:val="14"/>
        </w:numPr>
        <w:spacing w:before="60" w:after="0" w:line="240" w:lineRule="auto"/>
        <w:ind w:left="714" w:hanging="357"/>
        <w:rPr>
          <w:rFonts w:ascii="AvenirNext LT Pro Cn" w:hAnsi="AvenirNext LT Pro Cn" w:cstheme="minorHAnsi"/>
          <w:b/>
          <w:sz w:val="22"/>
          <w:szCs w:val="22"/>
        </w:rPr>
      </w:pPr>
      <w:r w:rsidRPr="00551184">
        <w:rPr>
          <w:rFonts w:ascii="AvenirNext LT Pro Cn" w:hAnsi="AvenirNext LT Pro Cn" w:cstheme="minorHAnsi"/>
          <w:b/>
          <w:sz w:val="22"/>
          <w:szCs w:val="22"/>
        </w:rPr>
        <w:t>60</w:t>
      </w:r>
      <w:r w:rsidR="006F6952" w:rsidRPr="00551184">
        <w:rPr>
          <w:rFonts w:ascii="AvenirNext LT Pro Cn" w:hAnsi="AvenirNext LT Pro Cn" w:cstheme="minorHAnsi"/>
          <w:b/>
          <w:sz w:val="22"/>
          <w:szCs w:val="22"/>
        </w:rPr>
        <w:t xml:space="preserve">% à la mise en ordre de marche (MOM) </w:t>
      </w:r>
    </w:p>
    <w:p w14:paraId="571CD1D6" w14:textId="1F918002" w:rsidR="006F6952" w:rsidRPr="00551184" w:rsidRDefault="00EC2535" w:rsidP="003946F1">
      <w:pPr>
        <w:pStyle w:val="Texte"/>
        <w:numPr>
          <w:ilvl w:val="0"/>
          <w:numId w:val="14"/>
        </w:numPr>
        <w:spacing w:before="60" w:after="0" w:line="240" w:lineRule="auto"/>
        <w:ind w:left="714" w:hanging="357"/>
        <w:rPr>
          <w:rFonts w:ascii="AvenirNext LT Pro Cn" w:hAnsi="AvenirNext LT Pro Cn" w:cstheme="minorHAnsi"/>
          <w:b/>
          <w:sz w:val="22"/>
          <w:szCs w:val="22"/>
        </w:rPr>
      </w:pPr>
      <w:r w:rsidRPr="00551184">
        <w:rPr>
          <w:rFonts w:ascii="AvenirNext LT Pro Cn" w:hAnsi="AvenirNext LT Pro Cn" w:cstheme="minorHAnsi"/>
          <w:b/>
          <w:sz w:val="22"/>
          <w:szCs w:val="22"/>
        </w:rPr>
        <w:t>40</w:t>
      </w:r>
      <w:r w:rsidR="006F6952" w:rsidRPr="00551184">
        <w:rPr>
          <w:rFonts w:ascii="AvenirNext LT Pro Cn" w:hAnsi="AvenirNext LT Pro Cn" w:cstheme="minorHAnsi"/>
          <w:b/>
          <w:sz w:val="22"/>
          <w:szCs w:val="22"/>
        </w:rPr>
        <w:t xml:space="preserve">% à </w:t>
      </w:r>
      <w:r w:rsidR="000B7F71" w:rsidRPr="00551184">
        <w:rPr>
          <w:rFonts w:ascii="AvenirNext LT Pro Cn" w:hAnsi="AvenirNext LT Pro Cn" w:cstheme="minorHAnsi"/>
          <w:b/>
          <w:sz w:val="22"/>
          <w:szCs w:val="22"/>
        </w:rPr>
        <w:t>l’admission</w:t>
      </w:r>
      <w:r w:rsidR="006F6952" w:rsidRPr="00551184">
        <w:rPr>
          <w:rFonts w:ascii="AvenirNext LT Pro Cn" w:hAnsi="AvenirNext LT Pro Cn" w:cstheme="minorHAnsi"/>
          <w:b/>
          <w:sz w:val="22"/>
          <w:szCs w:val="22"/>
        </w:rPr>
        <w:t xml:space="preserve"> </w:t>
      </w:r>
      <w:r w:rsidR="002163FB" w:rsidRPr="00551184">
        <w:rPr>
          <w:rFonts w:ascii="AvenirNext LT Pro Cn" w:hAnsi="AvenirNext LT Pro Cn" w:cstheme="minorHAnsi"/>
          <w:b/>
          <w:sz w:val="22"/>
          <w:szCs w:val="22"/>
        </w:rPr>
        <w:t>de l’appareil (PV)</w:t>
      </w:r>
    </w:p>
    <w:p w14:paraId="3A41FF3C" w14:textId="4E58FF66" w:rsidR="00E1324A" w:rsidRPr="00551184" w:rsidRDefault="00E1324A" w:rsidP="00E1324A">
      <w:r w:rsidRPr="00551184">
        <w:t>Conformément à l’article 11.2 du CCAG-FCS, chaque acompte doit faire l’objet d’une demande de paiement de la part du titulaire.</w:t>
      </w:r>
    </w:p>
    <w:p w14:paraId="474AC7FE" w14:textId="77777777" w:rsidR="00DC0E46" w:rsidRPr="00551184" w:rsidRDefault="00DC0E46" w:rsidP="00E1324A"/>
    <w:p w14:paraId="2313BE1F" w14:textId="33E980B3" w:rsidR="00B3398C" w:rsidRPr="00551184" w:rsidRDefault="00536AC5" w:rsidP="00797ED7">
      <w:pPr>
        <w:pStyle w:val="Titre2"/>
      </w:pPr>
      <w:bookmarkStart w:id="123" w:name="_Toc213171146"/>
      <w:r w:rsidRPr="00551184">
        <w:t>7.3 -</w:t>
      </w:r>
      <w:r w:rsidR="00526614" w:rsidRPr="00551184">
        <w:t>M</w:t>
      </w:r>
      <w:r w:rsidR="00B3398C" w:rsidRPr="00551184">
        <w:t>odalités de paiement</w:t>
      </w:r>
      <w:bookmarkEnd w:id="123"/>
    </w:p>
    <w:p w14:paraId="477167CE" w14:textId="77777777" w:rsidR="00B3398C" w:rsidRPr="00551184" w:rsidRDefault="00B3398C" w:rsidP="00890070">
      <w:r w:rsidRPr="00551184">
        <w:t xml:space="preserve">Le règlement du titulaire interviendra selon </w:t>
      </w:r>
      <w:r w:rsidR="00911DB8" w:rsidRPr="00551184">
        <w:t>l’échéancier prévu</w:t>
      </w:r>
      <w:r w:rsidR="00AA1ADB" w:rsidRPr="00551184">
        <w:t xml:space="preserve"> à l’article 7</w:t>
      </w:r>
      <w:r w:rsidR="00526614" w:rsidRPr="00551184">
        <w:t>.</w:t>
      </w:r>
      <w:r w:rsidRPr="00551184">
        <w:t xml:space="preserve">2 du présent document. </w:t>
      </w:r>
    </w:p>
    <w:p w14:paraId="64A81AAF" w14:textId="77777777" w:rsidR="00CC6995" w:rsidRPr="00551184" w:rsidRDefault="00CC6995" w:rsidP="00890070">
      <w:r w:rsidRPr="00551184">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rsidRPr="00551184">
        <w:t>.</w:t>
      </w:r>
    </w:p>
    <w:p w14:paraId="2014850A" w14:textId="77777777" w:rsidR="00CC6995" w:rsidRPr="00551184" w:rsidRDefault="00CC6995" w:rsidP="00890070">
      <w:r w:rsidRPr="00551184">
        <w:t xml:space="preserve">A l’heure actuelle, la transmission par le créancier de sa demande de paiement ne peut être prise en compte par </w:t>
      </w:r>
      <w:r w:rsidR="00E4467E" w:rsidRPr="00551184">
        <w:t>INRAE</w:t>
      </w:r>
      <w:r w:rsidRPr="00551184">
        <w:t xml:space="preserve"> que par dépôt au format </w:t>
      </w:r>
      <w:r w:rsidR="00E4467E" w:rsidRPr="00551184">
        <w:t>PDF</w:t>
      </w:r>
      <w:r w:rsidR="00AB580E" w:rsidRPr="00551184">
        <w:t xml:space="preserve"> </w:t>
      </w:r>
      <w:r w:rsidR="00BC6C36" w:rsidRPr="00551184">
        <w:t xml:space="preserve">sur le site </w:t>
      </w:r>
      <w:hyperlink r:id="rId13" w:history="1">
        <w:r w:rsidR="00BC6C36" w:rsidRPr="00551184">
          <w:rPr>
            <w:rStyle w:val="Lienhypertexte"/>
            <w:rFonts w:cs="Arial"/>
            <w:spacing w:val="4"/>
            <w:sz w:val="20"/>
            <w:szCs w:val="20"/>
          </w:rPr>
          <w:t>https://chorus-pro.gouv.fr</w:t>
        </w:r>
      </w:hyperlink>
      <w:r w:rsidRPr="00551184">
        <w:t>.</w:t>
      </w:r>
    </w:p>
    <w:p w14:paraId="4E40A5D3" w14:textId="77777777" w:rsidR="00B3398C" w:rsidRPr="00551184" w:rsidRDefault="00B3398C" w:rsidP="008630D8">
      <w:r w:rsidRPr="00551184">
        <w:t xml:space="preserve">Les factures seront établies en un original selon les règles prévues par la comptabilité publique. Elles comprendront outre les mentions légales, les renseignements suivants : </w:t>
      </w:r>
    </w:p>
    <w:p w14:paraId="21267DA6" w14:textId="13AA6758" w:rsidR="00A455B4" w:rsidRPr="00551184" w:rsidRDefault="00CC6995" w:rsidP="00A455B4">
      <w:pPr>
        <w:pStyle w:val="Paragraphedeliste"/>
        <w:numPr>
          <w:ilvl w:val="0"/>
          <w:numId w:val="1"/>
        </w:numPr>
        <w:spacing w:before="40" w:after="0"/>
        <w:ind w:left="714" w:hanging="357"/>
      </w:pPr>
      <w:r w:rsidRPr="00551184">
        <w:t xml:space="preserve">Le numéro SIRET du centre </w:t>
      </w:r>
      <w:r w:rsidR="00E4467E" w:rsidRPr="00551184">
        <w:t>INRAE</w:t>
      </w:r>
      <w:r w:rsidRPr="00551184">
        <w:t xml:space="preserve"> </w:t>
      </w:r>
      <w:r w:rsidR="00BC6C36" w:rsidRPr="00551184">
        <w:t>bénéficiaire</w:t>
      </w:r>
      <w:r w:rsidR="00A455B4" w:rsidRPr="00551184">
        <w:t> :</w:t>
      </w:r>
      <w:r w:rsidR="00CB36E0" w:rsidRPr="00551184">
        <w:t xml:space="preserve"> </w:t>
      </w:r>
      <w:sdt>
        <w:sdtPr>
          <w:alias w:val="SIRET"/>
          <w:tag w:val="SIRET"/>
          <w:id w:val="409281488"/>
          <w:placeholder>
            <w:docPart w:val="6DA23371DB6C482D92F912D6CFE9C145"/>
          </w:placeholder>
          <w:comboBox>
            <w:listItem w:value="Choisissez un élément."/>
            <w:listItem w:displayText="VG/HDF : 180 070 039 00110" w:value="VG/HDF : 180 070 039 00110"/>
            <w:listItem w:displayText="JJA : 180 070 039 0078" w:value="JJA : 180 070 039 0078"/>
          </w:comboBox>
        </w:sdtPr>
        <w:sdtContent>
          <w:r w:rsidR="001537A0" w:rsidRPr="00551184">
            <w:t xml:space="preserve">JJA : 180 070 039 </w:t>
          </w:r>
          <w:r w:rsidR="001537A0">
            <w:t>0</w:t>
          </w:r>
          <w:r w:rsidR="001537A0" w:rsidRPr="00551184">
            <w:t>0078</w:t>
          </w:r>
        </w:sdtContent>
      </w:sdt>
    </w:p>
    <w:p w14:paraId="5CAF15A8" w14:textId="77777777" w:rsidR="00CC6995" w:rsidRPr="00551184" w:rsidRDefault="005D4468" w:rsidP="00A80F9F">
      <w:pPr>
        <w:pStyle w:val="Paragraphedeliste"/>
        <w:numPr>
          <w:ilvl w:val="0"/>
          <w:numId w:val="1"/>
        </w:numPr>
        <w:spacing w:before="40" w:after="0"/>
        <w:ind w:left="714" w:hanging="357"/>
      </w:pPr>
      <w:r w:rsidRPr="00551184">
        <w:t>Le numéro du marché</w:t>
      </w:r>
    </w:p>
    <w:p w14:paraId="43DEAB64" w14:textId="77777777" w:rsidR="00A455B4" w:rsidRPr="00551184" w:rsidRDefault="00A455B4" w:rsidP="00A455B4">
      <w:pPr>
        <w:pStyle w:val="Paragraphedeliste"/>
        <w:numPr>
          <w:ilvl w:val="0"/>
          <w:numId w:val="1"/>
        </w:numPr>
        <w:spacing w:before="40" w:after="0"/>
        <w:ind w:left="714" w:hanging="357"/>
      </w:pPr>
      <w:r w:rsidRPr="00551184">
        <w:t>Le numéro du bon de commande (n° d’engagement juridique)</w:t>
      </w:r>
    </w:p>
    <w:p w14:paraId="5062019B" w14:textId="77777777" w:rsidR="00CC6995" w:rsidRPr="00551184" w:rsidRDefault="00B3398C" w:rsidP="00A80F9F">
      <w:pPr>
        <w:pStyle w:val="Paragraphedeliste"/>
        <w:numPr>
          <w:ilvl w:val="0"/>
          <w:numId w:val="1"/>
        </w:numPr>
        <w:spacing w:before="40" w:after="0"/>
        <w:ind w:left="714" w:hanging="357"/>
      </w:pPr>
      <w:r w:rsidRPr="00551184">
        <w:t>Les prestations réalisées ou fournitures livrées</w:t>
      </w:r>
    </w:p>
    <w:p w14:paraId="5AE46ED3" w14:textId="77777777" w:rsidR="00CC6995" w:rsidRPr="00551184" w:rsidRDefault="00B3398C" w:rsidP="00A80F9F">
      <w:pPr>
        <w:pStyle w:val="Paragraphedeliste"/>
        <w:numPr>
          <w:ilvl w:val="0"/>
          <w:numId w:val="1"/>
        </w:numPr>
        <w:spacing w:before="40" w:after="0"/>
        <w:ind w:left="714" w:hanging="357"/>
      </w:pPr>
      <w:r w:rsidRPr="00551184">
        <w:t>Le montant HT des prestations ou fournitures</w:t>
      </w:r>
    </w:p>
    <w:p w14:paraId="087C747D" w14:textId="77777777" w:rsidR="00CC6995" w:rsidRPr="00551184" w:rsidRDefault="00B3398C" w:rsidP="00A80F9F">
      <w:pPr>
        <w:pStyle w:val="Paragraphedeliste"/>
        <w:numPr>
          <w:ilvl w:val="0"/>
          <w:numId w:val="1"/>
        </w:numPr>
        <w:spacing w:before="40" w:after="0"/>
        <w:ind w:left="714" w:hanging="357"/>
      </w:pPr>
      <w:r w:rsidRPr="00551184">
        <w:t>Le taux et le montant de la TVA</w:t>
      </w:r>
    </w:p>
    <w:p w14:paraId="298D9F1A" w14:textId="77777777" w:rsidR="00B3398C" w:rsidRPr="00551184" w:rsidRDefault="00B3398C" w:rsidP="00A80F9F">
      <w:pPr>
        <w:pStyle w:val="Paragraphedeliste"/>
        <w:numPr>
          <w:ilvl w:val="0"/>
          <w:numId w:val="1"/>
        </w:numPr>
        <w:spacing w:before="40" w:after="0"/>
        <w:ind w:left="714" w:hanging="357"/>
      </w:pPr>
      <w:r w:rsidRPr="00551184">
        <w:t>Le montant total TTC</w:t>
      </w:r>
    </w:p>
    <w:p w14:paraId="391D6B0F" w14:textId="77777777" w:rsidR="00CC6995" w:rsidRPr="00551184" w:rsidRDefault="00CC6995" w:rsidP="005B4F11">
      <w:r w:rsidRPr="00551184">
        <w:t>Conformément aux dispositions de l’article 4.1 du décret n°2016-1478 du 2 novembre 2016 relatif au développement de la facturation électronique, l’utilisation du portail de facturation est exclusive de tout autre mode de transmission.</w:t>
      </w:r>
    </w:p>
    <w:p w14:paraId="0F628317" w14:textId="0140EF13" w:rsidR="00DD04CD" w:rsidRPr="00551184" w:rsidRDefault="00B3398C" w:rsidP="005B4F11">
      <w:pPr>
        <w:rPr>
          <w:rStyle w:val="Textedelespacerserv"/>
          <w:shd w:val="clear" w:color="auto" w:fill="F79646" w:themeFill="accent6"/>
        </w:rPr>
      </w:pPr>
      <w:r w:rsidRPr="00551184">
        <w:t>L’ordonnateur chargé d’émettre le titre de paiement est</w:t>
      </w:r>
      <w:r w:rsidR="00DD04CD" w:rsidRPr="00551184">
        <w:t xml:space="preserve">  </w:t>
      </w:r>
      <w:sdt>
        <w:sdtPr>
          <w:alias w:val="PC"/>
          <w:tag w:val="PC"/>
          <w:id w:val="-1829888857"/>
          <w:placeholder>
            <w:docPart w:val="B93E46833A694335B9D56EEC1E5E6F3B"/>
          </w:placeholder>
          <w:comboBox>
            <w:listItem w:value="Choisissez un élément."/>
            <w:listItem w:displayText="la Présidente" w:value="la Présidente"/>
            <w:listItem w:displayText="le Président" w:value="le Président"/>
          </w:comboBox>
        </w:sdtPr>
        <w:sdtEndPr/>
        <w:sdtContent>
          <w:r w:rsidR="005F3AEF" w:rsidRPr="00551184">
            <w:t>la Présidente</w:t>
          </w:r>
        </w:sdtContent>
      </w:sdt>
      <w:r w:rsidR="001051F5" w:rsidRPr="00551184">
        <w:t xml:space="preserve"> </w:t>
      </w:r>
      <w:r w:rsidR="00F84DE2" w:rsidRPr="00551184">
        <w:t xml:space="preserve">du </w:t>
      </w:r>
      <w:r w:rsidR="00445039" w:rsidRPr="00551184">
        <w:t xml:space="preserve">centre INRAE IDF </w:t>
      </w:r>
      <w:r w:rsidR="005F3AEF" w:rsidRPr="00551184">
        <w:t>Jouy-en-Josas.</w:t>
      </w:r>
    </w:p>
    <w:p w14:paraId="514BB02B" w14:textId="029BF2AE" w:rsidR="000A175F" w:rsidRPr="00551184" w:rsidRDefault="00B3398C" w:rsidP="005B4F11">
      <w:pPr>
        <w:spacing w:after="240"/>
      </w:pPr>
      <w:r w:rsidRPr="00551184">
        <w:t xml:space="preserve">Le paiement sera effectué par virement administratif au compte indiqué par le titulaire ci-dessous </w:t>
      </w:r>
      <w:r w:rsidRPr="00551184">
        <w:rPr>
          <w:b/>
          <w:bCs/>
        </w:rPr>
        <w:t>(</w:t>
      </w:r>
      <w:r w:rsidRPr="00551184">
        <w:rPr>
          <w:b/>
          <w:bCs/>
          <w:color w:val="FF0000"/>
        </w:rPr>
        <w:t>joindre un RIB</w:t>
      </w:r>
      <w:r w:rsidRPr="00551184">
        <w:rPr>
          <w:b/>
          <w:bCs/>
        </w:rPr>
        <w:t>)</w:t>
      </w:r>
      <w:r w:rsidRPr="00551184">
        <w:t xml:space="preserve"> : </w:t>
      </w:r>
    </w:p>
    <w:p w14:paraId="5FB23EE8" w14:textId="77777777" w:rsidR="00B3398C" w:rsidRPr="00551184"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551184">
        <w:t>Banque</w:t>
      </w:r>
      <w:r w:rsidRPr="00551184">
        <w:tab/>
        <w:t>: ………………………………</w:t>
      </w:r>
      <w:r w:rsidR="00D71F32" w:rsidRPr="00551184">
        <w:t>……………………………………………</w:t>
      </w:r>
      <w:proofErr w:type="gramStart"/>
      <w:r w:rsidR="00D71F32" w:rsidRPr="00551184">
        <w:t>…….</w:t>
      </w:r>
      <w:proofErr w:type="gramEnd"/>
      <w:r w:rsidR="00D71F32" w:rsidRPr="00551184">
        <w:t>.</w:t>
      </w:r>
    </w:p>
    <w:p w14:paraId="54242997" w14:textId="77777777" w:rsidR="00B3398C" w:rsidRPr="00551184"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551184">
        <w:t>Code Banque</w:t>
      </w:r>
      <w:proofErr w:type="gramStart"/>
      <w:r w:rsidRPr="00551184">
        <w:tab/>
        <w:t>:…</w:t>
      </w:r>
      <w:proofErr w:type="gramEnd"/>
      <w:r w:rsidRPr="00551184">
        <w:t>………………………</w:t>
      </w:r>
      <w:r w:rsidR="00D71F32" w:rsidRPr="00551184">
        <w:t>………………………………………………..</w:t>
      </w:r>
    </w:p>
    <w:p w14:paraId="0A5C617F" w14:textId="77777777" w:rsidR="00B3398C" w:rsidRPr="00551184"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551184">
        <w:t>Code Guichet</w:t>
      </w:r>
      <w:r w:rsidRPr="00551184">
        <w:tab/>
        <w:t>: ………………………</w:t>
      </w:r>
      <w:r w:rsidR="00D71F32" w:rsidRPr="00551184">
        <w:t>……………………………………………</w:t>
      </w:r>
      <w:proofErr w:type="gramStart"/>
      <w:r w:rsidR="00D71F32" w:rsidRPr="00551184">
        <w:t>…….</w:t>
      </w:r>
      <w:proofErr w:type="gramEnd"/>
      <w:r w:rsidR="00D71F32" w:rsidRPr="00551184">
        <w:t>.</w:t>
      </w:r>
    </w:p>
    <w:p w14:paraId="1514FE3C" w14:textId="77777777" w:rsidR="00B3398C" w:rsidRPr="00551184"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551184">
        <w:t>Compte n°</w:t>
      </w:r>
      <w:proofErr w:type="gramStart"/>
      <w:r w:rsidRPr="00551184">
        <w:tab/>
        <w:t>:…</w:t>
      </w:r>
      <w:proofErr w:type="gramEnd"/>
      <w:r w:rsidRPr="00551184">
        <w:t>……………………</w:t>
      </w:r>
      <w:r w:rsidR="00D71F32" w:rsidRPr="00551184">
        <w:t>……………………………………………………</w:t>
      </w:r>
    </w:p>
    <w:p w14:paraId="616A0701" w14:textId="77777777" w:rsidR="00B3398C" w:rsidRPr="00551184" w:rsidRDefault="00B3398C" w:rsidP="00D71F32">
      <w:pPr>
        <w:pBdr>
          <w:top w:val="single" w:sz="4" w:space="1" w:color="auto"/>
          <w:left w:val="single" w:sz="4" w:space="4" w:color="auto"/>
          <w:bottom w:val="single" w:sz="4" w:space="1" w:color="auto"/>
          <w:right w:val="single" w:sz="4" w:space="4" w:color="auto"/>
        </w:pBdr>
        <w:spacing w:before="0" w:after="0"/>
        <w:ind w:left="1440"/>
      </w:pPr>
      <w:r w:rsidRPr="00551184">
        <w:t>Clé</w:t>
      </w:r>
      <w:proofErr w:type="gramStart"/>
      <w:r w:rsidRPr="00551184">
        <w:tab/>
        <w:t>:…</w:t>
      </w:r>
      <w:proofErr w:type="gramEnd"/>
      <w:r w:rsidRPr="00551184">
        <w:t>……………………</w:t>
      </w:r>
      <w:r w:rsidR="00D71F32" w:rsidRPr="00551184">
        <w:t>…………………………………………………………………</w:t>
      </w:r>
    </w:p>
    <w:p w14:paraId="3B9BAEF2" w14:textId="77777777" w:rsidR="00B3398C" w:rsidRPr="00551184" w:rsidRDefault="005D4468" w:rsidP="005B4F11">
      <w:pPr>
        <w:spacing w:before="240"/>
      </w:pPr>
      <w:r w:rsidRPr="00551184">
        <w:t xml:space="preserve">Le délai global de paiement est de </w:t>
      </w:r>
      <w:r w:rsidR="00AA3FDE" w:rsidRPr="00551184">
        <w:t>30</w:t>
      </w:r>
      <w:r w:rsidRPr="00551184">
        <w:t xml:space="preserve"> jours maximum à compter de la réception de la facture dans les formes prescrites.</w:t>
      </w:r>
    </w:p>
    <w:p w14:paraId="5E933DDF" w14:textId="77777777" w:rsidR="00B3398C" w:rsidRPr="00551184" w:rsidRDefault="00B3398C" w:rsidP="008630D8">
      <w:r w:rsidRPr="00551184">
        <w:t xml:space="preserve">Le taux des intérêts moratoires est égal au taux d'intérêt de la principale facilité de refinancement appliquée par la Banque centrale européenne à son opération de refinancement principal la plus récente effectuée avant le premier jour </w:t>
      </w:r>
      <w:r w:rsidRPr="00551184">
        <w:lastRenderedPageBreak/>
        <w:t xml:space="preserve">de calendrier du semestre de l'année civile au cours duquel les intérêts moratoires ont commencé à </w:t>
      </w:r>
      <w:r w:rsidR="004968F7" w:rsidRPr="00551184">
        <w:t xml:space="preserve">courir, majoré de </w:t>
      </w:r>
      <w:r w:rsidR="00AA3FDE" w:rsidRPr="00551184">
        <w:t>hui</w:t>
      </w:r>
      <w:r w:rsidR="004968F7" w:rsidRPr="00551184">
        <w:t>t points</w:t>
      </w:r>
      <w:r w:rsidRPr="00551184">
        <w:t>.</w:t>
      </w:r>
      <w:r w:rsidR="0026288D" w:rsidRPr="00551184">
        <w:t xml:space="preserve"> Une indemnité forfaitaire de 40 € correspondant aux frais de recouvrement sera versée.</w:t>
      </w:r>
    </w:p>
    <w:p w14:paraId="3378B386" w14:textId="3ED67329" w:rsidR="003B45FB" w:rsidRPr="00551184" w:rsidRDefault="003B45FB" w:rsidP="008630D8"/>
    <w:p w14:paraId="56050456" w14:textId="77777777" w:rsidR="00B3398C" w:rsidRPr="00551184" w:rsidRDefault="00B3398C" w:rsidP="00797ED7">
      <w:pPr>
        <w:pStyle w:val="Titre1"/>
      </w:pPr>
      <w:bookmarkStart w:id="124" w:name="_Toc213171147"/>
      <w:r w:rsidRPr="00551184">
        <w:t>AVANCE</w:t>
      </w:r>
      <w:bookmarkEnd w:id="124"/>
      <w:r w:rsidRPr="00551184">
        <w:t xml:space="preserve"> </w:t>
      </w:r>
    </w:p>
    <w:p w14:paraId="19842B2A" w14:textId="77777777" w:rsidR="00BE518A" w:rsidRPr="00551184" w:rsidRDefault="00BE518A" w:rsidP="00BE518A">
      <w:r w:rsidRPr="00551184">
        <w:t>L’option B du CCAG s’applique</w:t>
      </w:r>
      <w:r w:rsidR="001051F5" w:rsidRPr="00551184">
        <w:t>. Le taux de l’avance est fixé à</w:t>
      </w:r>
      <w:r w:rsidRPr="00551184">
        <w:t xml:space="preserve"> 10%</w:t>
      </w:r>
      <w:r w:rsidR="00B76FF0" w:rsidRPr="00551184">
        <w:t>.</w:t>
      </w:r>
      <w:r w:rsidRPr="00551184">
        <w:t xml:space="preserve"> </w:t>
      </w:r>
    </w:p>
    <w:p w14:paraId="7E78AE84" w14:textId="77777777" w:rsidR="003D5F07" w:rsidRPr="00551184" w:rsidRDefault="00F85B11" w:rsidP="00220244">
      <w:r w:rsidRPr="00551184">
        <w:t>Le titulaire bénéficie d’une avance, dans les conditions de</w:t>
      </w:r>
      <w:r w:rsidR="002B5C0D" w:rsidRPr="00551184">
        <w:t xml:space="preserve">s </w:t>
      </w:r>
      <w:r w:rsidRPr="00551184">
        <w:t>articl</w:t>
      </w:r>
      <w:r w:rsidR="002B5C0D" w:rsidRPr="00551184">
        <w:t>es R2191-3</w:t>
      </w:r>
      <w:r w:rsidR="006A466F" w:rsidRPr="00551184">
        <w:t xml:space="preserve"> </w:t>
      </w:r>
      <w:r w:rsidR="002B5C0D" w:rsidRPr="00551184">
        <w:t xml:space="preserve">et </w:t>
      </w:r>
      <w:r w:rsidR="00A0496B" w:rsidRPr="00551184">
        <w:t>suivants</w:t>
      </w:r>
      <w:r w:rsidR="002B5C0D" w:rsidRPr="00551184">
        <w:t xml:space="preserve"> </w:t>
      </w:r>
      <w:r w:rsidR="000B7E1A" w:rsidRPr="00551184">
        <w:t xml:space="preserve">du </w:t>
      </w:r>
      <w:r w:rsidR="00B76FF0" w:rsidRPr="00551184">
        <w:t>c</w:t>
      </w:r>
      <w:r w:rsidR="000B7E1A" w:rsidRPr="00551184">
        <w:t xml:space="preserve">ode de la </w:t>
      </w:r>
      <w:r w:rsidR="00B76FF0" w:rsidRPr="00551184">
        <w:t>c</w:t>
      </w:r>
      <w:r w:rsidR="000B7E1A" w:rsidRPr="00551184">
        <w:t xml:space="preserve">ommande </w:t>
      </w:r>
      <w:r w:rsidR="00B76FF0" w:rsidRPr="00551184">
        <w:t>p</w:t>
      </w:r>
      <w:r w:rsidR="000B7E1A" w:rsidRPr="00551184">
        <w:t>ublique</w:t>
      </w:r>
      <w:r w:rsidRPr="00551184">
        <w:t>, si le montant initial du marché est supérieur à 50 000 € HT</w:t>
      </w:r>
      <w:r w:rsidR="00FB2BDC" w:rsidRPr="00551184">
        <w:t xml:space="preserve"> et si le délai d’exécution est supérieur à 2 mois</w:t>
      </w:r>
      <w:r w:rsidRPr="00551184">
        <w:t xml:space="preserve">, sauf renonciation expresse </w:t>
      </w:r>
      <w:r w:rsidR="005144E6" w:rsidRPr="00551184">
        <w:t xml:space="preserve">du titulaire </w:t>
      </w:r>
      <w:r w:rsidRPr="00551184">
        <w:t xml:space="preserve">en page 2 du présent document. </w:t>
      </w:r>
    </w:p>
    <w:p w14:paraId="76CBE9FF" w14:textId="77777777" w:rsidR="003603A7" w:rsidRPr="00551184" w:rsidRDefault="003603A7" w:rsidP="003603A7">
      <w:pPr>
        <w:rPr>
          <w:i/>
        </w:rPr>
      </w:pPr>
      <w:r w:rsidRPr="00551184">
        <w:t>Le remboursement de l’avance, effectué par précompte sur les sommes dues au titulaire, commence lorsque le montant des prestations exécutées au titre du marché atteint soixante-cinq pour cent (65%). Le remboursement doit être terminé lorsque ce pourcentage atteint quatre-vingt pour cent (80 %)</w:t>
      </w:r>
      <w:r w:rsidRPr="00551184">
        <w:rPr>
          <w:i/>
        </w:rPr>
        <w:t>.</w:t>
      </w:r>
    </w:p>
    <w:p w14:paraId="1431D347" w14:textId="1936889C" w:rsidR="006D028A" w:rsidRPr="00551184" w:rsidRDefault="006D028A" w:rsidP="00797ED7">
      <w:pPr>
        <w:pStyle w:val="Titre1"/>
      </w:pPr>
      <w:r w:rsidRPr="00551184">
        <w:t xml:space="preserve">     </w:t>
      </w:r>
      <w:bookmarkStart w:id="125" w:name="_Toc213171148"/>
      <w:r w:rsidRPr="00551184">
        <w:t xml:space="preserve">PENALITES </w:t>
      </w:r>
      <w:r w:rsidR="003A62C4" w:rsidRPr="00551184">
        <w:t>APPLICABLES</w:t>
      </w:r>
      <w:bookmarkEnd w:id="125"/>
    </w:p>
    <w:p w14:paraId="0AC9A557" w14:textId="77777777" w:rsidR="003A62C4" w:rsidRPr="00551184" w:rsidRDefault="003A62C4" w:rsidP="003A62C4">
      <w:r w:rsidRPr="00551184">
        <w:t>En cas de non-respect des conditions d’exécution du marché et par dérogation à l’article 14.1.1 du CCAG-FCS, INRAE se réserve le droit d’appliquer au titulaire les pénalités suivantes sans mise en demeure préalable.</w:t>
      </w:r>
    </w:p>
    <w:p w14:paraId="74D8AD1B" w14:textId="77777777" w:rsidR="003A62C4" w:rsidRPr="00551184" w:rsidRDefault="003A62C4" w:rsidP="003A62C4">
      <w:r w:rsidRPr="00551184">
        <w:t>Les pénalités applicables sont cumulables entre elles et complètent l’article 14 du CCAG-FCS.</w:t>
      </w:r>
    </w:p>
    <w:p w14:paraId="3775CEFC" w14:textId="77777777" w:rsidR="003A62C4" w:rsidRPr="00551184" w:rsidRDefault="003A62C4" w:rsidP="003A62C4">
      <w:r w:rsidRPr="00551184">
        <w:t>Ces pénalités sont déduites du montant restant dû par INRAE ou font l’objet d’un ordre de reversement à l’encontre du titulaire. Elles restent dues en cas de résiliation du marché.</w:t>
      </w:r>
    </w:p>
    <w:p w14:paraId="21A92336" w14:textId="43FE62D9" w:rsidR="00186FA0" w:rsidRPr="00551184" w:rsidRDefault="00186FA0" w:rsidP="003A62C4">
      <w:pPr>
        <w:rPr>
          <w:color w:val="000000" w:themeColor="text1"/>
        </w:rPr>
      </w:pPr>
      <w:r w:rsidRPr="00551184">
        <w:t xml:space="preserve">Par dérogation à l’article 14 du CCAG-FCS, le montant total de l’ensemble des pénalités appliquées dans le cadre de l’exécution du présent marché ne peut dépasser 20% du prix global et forfaitaire du </w:t>
      </w:r>
      <w:r w:rsidRPr="00551184">
        <w:rPr>
          <w:color w:val="000000" w:themeColor="text1"/>
        </w:rPr>
        <w:t>marché</w:t>
      </w:r>
      <w:r w:rsidR="00D3747F" w:rsidRPr="00551184">
        <w:rPr>
          <w:color w:val="000000" w:themeColor="text1"/>
        </w:rPr>
        <w:t>.</w:t>
      </w:r>
    </w:p>
    <w:p w14:paraId="32DAD73F" w14:textId="77777777" w:rsidR="003A62C4" w:rsidRPr="00551184" w:rsidRDefault="003A62C4" w:rsidP="003A62C4">
      <w:r w:rsidRPr="00551184">
        <w:t>Les pénalités sont dues dès le premier euro et dès le premier jour de retard. Celles-ci sont exprimées en jours calendaires et incluent donc les samedi, dimanche et les jours fériés.</w:t>
      </w:r>
    </w:p>
    <w:p w14:paraId="56830802" w14:textId="761F6AB3" w:rsidR="00B07A17" w:rsidRPr="00551184" w:rsidRDefault="00536AC5" w:rsidP="00797ED7">
      <w:pPr>
        <w:pStyle w:val="Titre2"/>
      </w:pPr>
      <w:bookmarkStart w:id="126" w:name="_Toc213171149"/>
      <w:r w:rsidRPr="00551184">
        <w:t xml:space="preserve">9.1 </w:t>
      </w:r>
      <w:r w:rsidR="00B07A17" w:rsidRPr="00551184">
        <w:t>- Pénalités pour retard</w:t>
      </w:r>
      <w:bookmarkEnd w:id="126"/>
    </w:p>
    <w:p w14:paraId="7BD71DEC" w14:textId="77777777" w:rsidR="00B07A17" w:rsidRPr="00551184" w:rsidRDefault="00B07A17" w:rsidP="00B07A17">
      <w:pPr>
        <w:spacing w:before="240"/>
        <w:rPr>
          <w:sz w:val="20"/>
          <w:szCs w:val="20"/>
        </w:rPr>
      </w:pPr>
      <w:r w:rsidRPr="00551184">
        <w:t xml:space="preserve">Conformément à l’article 14 du CCAG-FCS, lorsque le délai contractuel d’exécution du marché est dépassé, par le fait du titulaire, celui-ci encourt, </w:t>
      </w:r>
      <w:r w:rsidR="00B367C3" w:rsidRPr="00551184">
        <w:t>après</w:t>
      </w:r>
      <w:r w:rsidRPr="00551184">
        <w:t xml:space="preserve"> mise en demeure préalable, une pénalité de retard.</w:t>
      </w:r>
    </w:p>
    <w:p w14:paraId="06A3E7D7" w14:textId="77777777" w:rsidR="00B07A17" w:rsidRPr="00551184" w:rsidRDefault="00B07A17" w:rsidP="00B07A17">
      <w:pPr>
        <w:rPr>
          <w:sz w:val="20"/>
          <w:szCs w:val="20"/>
        </w:rPr>
      </w:pPr>
      <w:r w:rsidRPr="00551184">
        <w:t>Cette pénalité est calculée par application de la formule suivante :</w:t>
      </w:r>
    </w:p>
    <w:p w14:paraId="5901D562" w14:textId="77777777" w:rsidR="00B07A17" w:rsidRPr="00551184" w:rsidRDefault="00B07A17" w:rsidP="00B07A17">
      <w:pPr>
        <w:rPr>
          <w:b/>
          <w:sz w:val="20"/>
          <w:szCs w:val="20"/>
        </w:rPr>
      </w:pPr>
      <w:r w:rsidRPr="00551184">
        <w:rPr>
          <w:b/>
        </w:rPr>
        <w:t>P = V x R / 1000</w:t>
      </w:r>
    </w:p>
    <w:p w14:paraId="3663E5DF" w14:textId="77777777" w:rsidR="00B07A17" w:rsidRPr="00551184" w:rsidRDefault="00B07A17" w:rsidP="00B07A17">
      <w:pPr>
        <w:rPr>
          <w:sz w:val="20"/>
          <w:szCs w:val="20"/>
        </w:rPr>
      </w:pPr>
      <w:r w:rsidRPr="00551184">
        <w:t>Dans laquelle :</w:t>
      </w:r>
    </w:p>
    <w:p w14:paraId="31766A9D" w14:textId="77777777" w:rsidR="00B07A17" w:rsidRPr="00551184" w:rsidRDefault="00B07A17" w:rsidP="003946F1">
      <w:pPr>
        <w:pStyle w:val="Paragraphedeliste"/>
        <w:numPr>
          <w:ilvl w:val="0"/>
          <w:numId w:val="6"/>
        </w:numPr>
        <w:spacing w:before="0" w:after="0"/>
        <w:ind w:left="714" w:hanging="357"/>
        <w:rPr>
          <w:sz w:val="20"/>
          <w:szCs w:val="20"/>
        </w:rPr>
      </w:pPr>
      <w:r w:rsidRPr="00551184">
        <w:t>P correspond au montant de la pénalité</w:t>
      </w:r>
    </w:p>
    <w:p w14:paraId="26E4D145" w14:textId="77777777" w:rsidR="00B07A17" w:rsidRPr="00551184" w:rsidRDefault="00B07A17" w:rsidP="003946F1">
      <w:pPr>
        <w:pStyle w:val="Paragraphedeliste"/>
        <w:numPr>
          <w:ilvl w:val="0"/>
          <w:numId w:val="6"/>
        </w:numPr>
        <w:spacing w:before="0" w:after="0"/>
        <w:ind w:left="714" w:hanging="357"/>
        <w:rPr>
          <w:sz w:val="20"/>
          <w:szCs w:val="20"/>
        </w:rPr>
      </w:pPr>
      <w:r w:rsidRPr="00551184">
        <w:t>V correspond à la valeur des fournitures ou services sur laquelle est calculée la pénalité, cette valeur étant égale au montant en prix de base, hors variations de prix et hors du champ d’application de la TVA, de la partie des prestations en retard, ou de l’ensemble des prestations si le retard de l’exécution d’une partie rend l’ensemble inutilisable</w:t>
      </w:r>
    </w:p>
    <w:p w14:paraId="333CFB71" w14:textId="2BD6EF33" w:rsidR="00B07A17" w:rsidRPr="00551184" w:rsidRDefault="00B07A17" w:rsidP="003946F1">
      <w:pPr>
        <w:pStyle w:val="Paragraphedeliste"/>
        <w:numPr>
          <w:ilvl w:val="0"/>
          <w:numId w:val="6"/>
        </w:numPr>
        <w:spacing w:before="0" w:after="0"/>
        <w:ind w:left="714" w:hanging="357"/>
      </w:pPr>
      <w:r w:rsidRPr="00551184">
        <w:t>R correspond au nombre de jours de retard.</w:t>
      </w:r>
    </w:p>
    <w:p w14:paraId="17E681BA" w14:textId="29838EA3" w:rsidR="00892F5B" w:rsidRPr="00551184" w:rsidRDefault="00536AC5" w:rsidP="00797ED7">
      <w:pPr>
        <w:pStyle w:val="Titre2"/>
      </w:pPr>
      <w:bookmarkStart w:id="127" w:name="_Toc213171150"/>
      <w:r w:rsidRPr="00551184">
        <w:t xml:space="preserve">9.2 </w:t>
      </w:r>
      <w:r w:rsidR="00892F5B" w:rsidRPr="00551184">
        <w:t>- Pénalités pour non-respect du délai d’intervention en cas de panne</w:t>
      </w:r>
      <w:bookmarkEnd w:id="127"/>
    </w:p>
    <w:p w14:paraId="328243BE" w14:textId="4290F22A" w:rsidR="00892F5B" w:rsidRPr="00551184" w:rsidRDefault="00F05248" w:rsidP="00892F5B">
      <w:pPr>
        <w:spacing w:before="0" w:after="0"/>
      </w:pPr>
      <w:r w:rsidRPr="00551184">
        <w:t>E</w:t>
      </w:r>
      <w:r w:rsidR="00892F5B" w:rsidRPr="00551184">
        <w:t>n cas de dépassement des délais d’intervention sur lesquels s’est engagé le titulaire, celui-ci peut, sur décision d’INRAE, se voir appliquer, sans mise en demeure préalable, une pénalité calculée par l’application de la formule suivante, tout jour entamé étant dû :</w:t>
      </w:r>
    </w:p>
    <w:p w14:paraId="6B4E49A3" w14:textId="77777777" w:rsidR="00892F5B" w:rsidRPr="00551184" w:rsidRDefault="00892F5B" w:rsidP="00892F5B">
      <w:pPr>
        <w:spacing w:before="0" w:after="0"/>
      </w:pPr>
    </w:p>
    <w:p w14:paraId="356BF258" w14:textId="77777777" w:rsidR="00892F5B" w:rsidRPr="00551184" w:rsidRDefault="00892F5B" w:rsidP="00892F5B">
      <w:pPr>
        <w:spacing w:before="0" w:after="0"/>
      </w:pPr>
      <w:r w:rsidRPr="00551184">
        <w:t xml:space="preserve">P = </w:t>
      </w:r>
      <w:r w:rsidRPr="00551184">
        <w:tab/>
      </w:r>
      <w:r w:rsidRPr="00551184">
        <w:rPr>
          <w:u w:val="single"/>
        </w:rPr>
        <w:t>V x R</w:t>
      </w:r>
    </w:p>
    <w:p w14:paraId="093CE4D3" w14:textId="77777777" w:rsidR="00892F5B" w:rsidRPr="00551184" w:rsidRDefault="00892F5B" w:rsidP="00892F5B">
      <w:pPr>
        <w:spacing w:before="0" w:after="0"/>
        <w:ind w:firstLine="720"/>
      </w:pPr>
      <w:r w:rsidRPr="00551184">
        <w:t>200</w:t>
      </w:r>
    </w:p>
    <w:p w14:paraId="002337BE" w14:textId="77777777" w:rsidR="00892F5B" w:rsidRPr="00551184" w:rsidRDefault="00892F5B" w:rsidP="00892F5B">
      <w:pPr>
        <w:spacing w:before="0" w:after="0"/>
      </w:pPr>
    </w:p>
    <w:p w14:paraId="621E1344" w14:textId="77777777" w:rsidR="00892F5B" w:rsidRPr="00551184" w:rsidRDefault="00892F5B" w:rsidP="00892F5B">
      <w:pPr>
        <w:spacing w:before="0" w:after="0"/>
      </w:pPr>
      <w:r w:rsidRPr="00551184">
        <w:t>Dans laquelle :</w:t>
      </w:r>
    </w:p>
    <w:p w14:paraId="36D60E18" w14:textId="77777777" w:rsidR="00892F5B" w:rsidRPr="00551184" w:rsidRDefault="00892F5B" w:rsidP="00892F5B">
      <w:pPr>
        <w:spacing w:before="0" w:after="0"/>
      </w:pPr>
    </w:p>
    <w:p w14:paraId="4CE77048" w14:textId="77777777" w:rsidR="00892F5B" w:rsidRPr="00551184" w:rsidRDefault="00892F5B" w:rsidP="00892F5B">
      <w:pPr>
        <w:numPr>
          <w:ilvl w:val="0"/>
          <w:numId w:val="6"/>
        </w:numPr>
        <w:spacing w:before="0" w:after="0"/>
      </w:pPr>
      <w:r w:rsidRPr="00551184">
        <w:t>P est le montant des pénalités</w:t>
      </w:r>
    </w:p>
    <w:p w14:paraId="65CB5185" w14:textId="6158A85F" w:rsidR="00892F5B" w:rsidRPr="00551184" w:rsidRDefault="00892F5B" w:rsidP="00892F5B">
      <w:pPr>
        <w:numPr>
          <w:ilvl w:val="0"/>
          <w:numId w:val="6"/>
        </w:numPr>
        <w:spacing w:before="0" w:after="0"/>
      </w:pPr>
      <w:r w:rsidRPr="00551184">
        <w:t>V est la valeur qui correspond au prix initial d’achat de</w:t>
      </w:r>
      <w:r w:rsidR="000B009F" w:rsidRPr="00551184">
        <w:t>s</w:t>
      </w:r>
      <w:r w:rsidRPr="00551184">
        <w:t xml:space="preserve"> équipement</w:t>
      </w:r>
      <w:r w:rsidR="006B53D9" w:rsidRPr="00551184">
        <w:t>s</w:t>
      </w:r>
      <w:r w:rsidRPr="00551184">
        <w:t>. Cette valeur baisse de 25% la première année à l’issue de la période de garantie, puis de 5% par année supplémentaire.</w:t>
      </w:r>
    </w:p>
    <w:p w14:paraId="44035394" w14:textId="77777777" w:rsidR="00892F5B" w:rsidRPr="00551184" w:rsidRDefault="00892F5B" w:rsidP="00892F5B">
      <w:pPr>
        <w:numPr>
          <w:ilvl w:val="0"/>
          <w:numId w:val="6"/>
        </w:numPr>
        <w:spacing w:before="0" w:after="0"/>
      </w:pPr>
      <w:r w:rsidRPr="00551184">
        <w:t>R est le nombre de jours calendaires de retard sur le délai d’intervention contractuel.</w:t>
      </w:r>
    </w:p>
    <w:p w14:paraId="6F1BC0E3" w14:textId="77777777" w:rsidR="00892F5B" w:rsidRPr="00551184" w:rsidRDefault="00892F5B" w:rsidP="00892F5B">
      <w:pPr>
        <w:spacing w:after="0"/>
      </w:pPr>
      <w:r w:rsidRPr="00551184">
        <w:t>Le délai R correspond au nombre de jours écoulés entre la date d’enregistrement de la demande d’intervention d’INRAE par le titulaire, jusqu’à la date effective d’intervention du titulaire déduit du délai d’intervention contractuel prévu dans le marché.</w:t>
      </w:r>
    </w:p>
    <w:p w14:paraId="16C3B7B5" w14:textId="1BAE722D" w:rsidR="00892F5B" w:rsidRPr="00551184" w:rsidRDefault="00892F5B" w:rsidP="00892F5B">
      <w:pPr>
        <w:spacing w:after="0"/>
      </w:pPr>
      <w:r w:rsidRPr="00551184">
        <w:t>INRAE peut exonérer le titulaire de ces pénalités si ce dernier invoque une cause de retard qui ne lui est pas imputable. Il notifie alors sa demande d’exonération à INRAE, en exposant les motifs de son retard.</w:t>
      </w:r>
    </w:p>
    <w:p w14:paraId="443482C0" w14:textId="4B6E1CBB" w:rsidR="00445039" w:rsidRPr="00551184" w:rsidRDefault="00536AC5" w:rsidP="00797ED7">
      <w:pPr>
        <w:pStyle w:val="Titre2"/>
      </w:pPr>
      <w:bookmarkStart w:id="128" w:name="_Toc213171151"/>
      <w:r w:rsidRPr="00551184">
        <w:t xml:space="preserve">9.3 </w:t>
      </w:r>
      <w:r w:rsidR="00445039" w:rsidRPr="00551184">
        <w:t>- Pénalités pour non-respect du délai de mise au point ou de réparation en cas de panne</w:t>
      </w:r>
      <w:bookmarkEnd w:id="128"/>
    </w:p>
    <w:p w14:paraId="2D88D2B2" w14:textId="1F3CC9C3" w:rsidR="00445039" w:rsidRPr="00551184" w:rsidRDefault="00F05248" w:rsidP="00445039">
      <w:pPr>
        <w:spacing w:after="0"/>
      </w:pPr>
      <w:r w:rsidRPr="00551184">
        <w:t>E</w:t>
      </w:r>
      <w:r w:rsidR="00445039" w:rsidRPr="00551184">
        <w:t>n cas de dépassement du délai dont dispose le titulaire pour effectuer une mise au point ou une réparation comme défini dans le présent marché, le titulaire peut, sur décision d’INRAE, se voir appliquer, sans mise en demeure préalable, une pénalité calculée par l’application de la formule suivante :</w:t>
      </w:r>
    </w:p>
    <w:p w14:paraId="7507D36C" w14:textId="77777777" w:rsidR="00445039" w:rsidRPr="00551184" w:rsidRDefault="00445039" w:rsidP="00445039">
      <w:pPr>
        <w:spacing w:after="0"/>
      </w:pPr>
    </w:p>
    <w:p w14:paraId="4846D17E" w14:textId="77777777" w:rsidR="00445039" w:rsidRPr="00551184" w:rsidRDefault="00445039" w:rsidP="00445039">
      <w:pPr>
        <w:spacing w:before="0" w:after="0"/>
      </w:pPr>
      <w:r w:rsidRPr="00551184">
        <w:t xml:space="preserve">P = </w:t>
      </w:r>
      <w:r w:rsidRPr="00551184">
        <w:tab/>
      </w:r>
      <w:r w:rsidRPr="00551184">
        <w:rPr>
          <w:u w:val="single"/>
        </w:rPr>
        <w:t>V x R</w:t>
      </w:r>
    </w:p>
    <w:p w14:paraId="5FDFA0F8" w14:textId="77777777" w:rsidR="00445039" w:rsidRPr="00551184" w:rsidRDefault="00445039" w:rsidP="00445039">
      <w:pPr>
        <w:spacing w:before="0" w:after="0"/>
        <w:ind w:firstLine="720"/>
      </w:pPr>
      <w:r w:rsidRPr="00551184">
        <w:t>200</w:t>
      </w:r>
    </w:p>
    <w:p w14:paraId="212F2DE7" w14:textId="77777777" w:rsidR="00445039" w:rsidRPr="00551184" w:rsidRDefault="00445039" w:rsidP="00445039">
      <w:pPr>
        <w:spacing w:before="0" w:after="0"/>
      </w:pPr>
    </w:p>
    <w:p w14:paraId="2A00A84C" w14:textId="77777777" w:rsidR="00445039" w:rsidRPr="00551184" w:rsidRDefault="00445039" w:rsidP="00445039">
      <w:pPr>
        <w:spacing w:before="0" w:after="0"/>
      </w:pPr>
      <w:r w:rsidRPr="00551184">
        <w:t>Dans laquelle :</w:t>
      </w:r>
    </w:p>
    <w:p w14:paraId="764539FB" w14:textId="77777777" w:rsidR="00445039" w:rsidRPr="00551184" w:rsidRDefault="00445039" w:rsidP="00445039">
      <w:pPr>
        <w:spacing w:before="0" w:after="0"/>
      </w:pPr>
    </w:p>
    <w:p w14:paraId="58CE523C" w14:textId="77777777" w:rsidR="00445039" w:rsidRPr="00551184" w:rsidRDefault="00445039" w:rsidP="00445039">
      <w:pPr>
        <w:numPr>
          <w:ilvl w:val="0"/>
          <w:numId w:val="6"/>
        </w:numPr>
        <w:spacing w:before="0" w:after="0"/>
      </w:pPr>
      <w:r w:rsidRPr="00551184">
        <w:t>P est le montant des pénalités</w:t>
      </w:r>
    </w:p>
    <w:p w14:paraId="7E35B1F7" w14:textId="7E534D88" w:rsidR="00445039" w:rsidRPr="00551184" w:rsidRDefault="00445039" w:rsidP="00445039">
      <w:pPr>
        <w:numPr>
          <w:ilvl w:val="0"/>
          <w:numId w:val="6"/>
        </w:numPr>
        <w:spacing w:before="0" w:after="0"/>
      </w:pPr>
      <w:r w:rsidRPr="00551184">
        <w:t>V est la valeur qui correspond au prix initial d’achat de</w:t>
      </w:r>
      <w:r w:rsidR="006B53D9" w:rsidRPr="00551184">
        <w:t>s</w:t>
      </w:r>
      <w:r w:rsidRPr="00551184">
        <w:t xml:space="preserve"> équipement</w:t>
      </w:r>
      <w:r w:rsidR="006B53D9" w:rsidRPr="00551184">
        <w:t>s</w:t>
      </w:r>
      <w:r w:rsidRPr="00551184">
        <w:t>. Cette valeur baisse de 25% la première année à l’issue de la période de garantie, puis de 5% par année supplémentaire.</w:t>
      </w:r>
    </w:p>
    <w:p w14:paraId="6CF95FB1" w14:textId="77777777" w:rsidR="00445039" w:rsidRPr="00551184" w:rsidRDefault="00445039" w:rsidP="00445039">
      <w:pPr>
        <w:numPr>
          <w:ilvl w:val="0"/>
          <w:numId w:val="6"/>
        </w:numPr>
        <w:spacing w:before="0" w:after="0"/>
      </w:pPr>
      <w:r w:rsidRPr="00551184">
        <w:t>R est le nombre de jours calendaires de retard sur le délai de réparation contractuel.</w:t>
      </w:r>
    </w:p>
    <w:p w14:paraId="35D8F905" w14:textId="77777777" w:rsidR="00445039" w:rsidRPr="00551184" w:rsidRDefault="00445039" w:rsidP="00445039">
      <w:r w:rsidRPr="00551184">
        <w:t>Le point de départ du délai de mise au point ou de réparation en cas de panne commence à la date de première intervention sur site du Titulaire ou en cas d’absence d’intervention du Titulaire, à la date de la demande d’intervention d’INRAE.</w:t>
      </w:r>
    </w:p>
    <w:p w14:paraId="5FD6080F" w14:textId="77777777" w:rsidR="00445039" w:rsidRPr="00551184" w:rsidRDefault="00445039" w:rsidP="00445039">
      <w:r w:rsidRPr="00551184">
        <w:t xml:space="preserve">INRAE peut exonérer le Titulaire de ces pénalités si ce dernier invoque une cause de retard qui ne lui est pas imputable. Il notifie alors sa demande d’exonération à INRAE et en exposant les motifs de son retard. </w:t>
      </w:r>
    </w:p>
    <w:p w14:paraId="31002016" w14:textId="77777777" w:rsidR="00445039" w:rsidRPr="00551184" w:rsidRDefault="00445039" w:rsidP="00445039">
      <w:r w:rsidRPr="00551184">
        <w:t xml:space="preserve">Ce délai peut être suspendu en cas de mise à disposition gratuite pendant la durée de réparation d’un matériel de remplacement répondant au même besoin que l’instrument initial. </w:t>
      </w:r>
    </w:p>
    <w:p w14:paraId="6CDBB066" w14:textId="77777777" w:rsidR="00445039" w:rsidRPr="00551184" w:rsidRDefault="00445039" w:rsidP="00445039">
      <w:r w:rsidRPr="00551184">
        <w:t xml:space="preserve">Dans tous les cas d’indisponibilité d’un instrument supérieure à 30 jours cumulés sur une période de douze mois, la garantie de cet instrument est systématiquement prolongée à titre gratuit d’une durée minimum équivalente à son délai d’indisponibilité. </w:t>
      </w:r>
    </w:p>
    <w:p w14:paraId="430B330A" w14:textId="0D7B92C7" w:rsidR="00445039" w:rsidRPr="00551184" w:rsidRDefault="00445039" w:rsidP="00445039">
      <w:r w:rsidRPr="00551184">
        <w:t>L’application de pénalités ne soustrait pas le Titulaire à ses obligations de remise en état de fonctionnement l’instrument tombé en panne.</w:t>
      </w:r>
    </w:p>
    <w:p w14:paraId="658CAEFE" w14:textId="63A976DC" w:rsidR="003A62C4" w:rsidRPr="00551184" w:rsidRDefault="00536AC5" w:rsidP="00797ED7">
      <w:pPr>
        <w:pStyle w:val="Titre2"/>
      </w:pPr>
      <w:bookmarkStart w:id="129" w:name="_Toc213171152"/>
      <w:r w:rsidRPr="00551184">
        <w:lastRenderedPageBreak/>
        <w:t xml:space="preserve">9.4 </w:t>
      </w:r>
      <w:r w:rsidR="003A62C4" w:rsidRPr="00551184">
        <w:t>- Pénalités pour indisponibilité</w:t>
      </w:r>
      <w:bookmarkEnd w:id="129"/>
    </w:p>
    <w:p w14:paraId="337EFDFA" w14:textId="3B35AEF0" w:rsidR="003A62C4" w:rsidRPr="00551184" w:rsidRDefault="00F05248" w:rsidP="003A62C4">
      <w:r w:rsidRPr="00551184">
        <w:t>Sans objet.</w:t>
      </w:r>
    </w:p>
    <w:p w14:paraId="2C6A3FEC" w14:textId="68526EE3" w:rsidR="00892F5B" w:rsidRPr="00551184" w:rsidRDefault="00536AC5" w:rsidP="00797ED7">
      <w:pPr>
        <w:pStyle w:val="Titre2"/>
      </w:pPr>
      <w:bookmarkStart w:id="130" w:name="_Toc213171153"/>
      <w:r w:rsidRPr="00551184">
        <w:t xml:space="preserve">9.5 - </w:t>
      </w:r>
      <w:r w:rsidR="00892F5B" w:rsidRPr="00551184">
        <w:t>Pénalités pour indisponibilité des pièces détachées</w:t>
      </w:r>
      <w:bookmarkEnd w:id="130"/>
    </w:p>
    <w:p w14:paraId="0322FF61" w14:textId="330AD12E" w:rsidR="00892F5B" w:rsidRPr="00551184" w:rsidRDefault="00892F5B" w:rsidP="00892F5B">
      <w:r w:rsidRPr="00551184">
        <w:t xml:space="preserve">Le titulaire s’engage à remplacer les pièces détachées usagées et à fournir les consommables captifs correspondants pendant une durée minimale de </w:t>
      </w:r>
      <w:r w:rsidR="0031330B" w:rsidRPr="00551184">
        <w:t xml:space="preserve">10 </w:t>
      </w:r>
      <w:r w:rsidRPr="00551184">
        <w:t>ans à compter de la date d’admission de</w:t>
      </w:r>
      <w:r w:rsidR="006B53D9" w:rsidRPr="00551184">
        <w:t>s</w:t>
      </w:r>
      <w:r w:rsidRPr="00551184">
        <w:t xml:space="preserve"> équipement</w:t>
      </w:r>
      <w:r w:rsidR="006B53D9" w:rsidRPr="00551184">
        <w:t>s</w:t>
      </w:r>
      <w:r w:rsidRPr="00551184">
        <w:t xml:space="preserve"> acheté</w:t>
      </w:r>
      <w:r w:rsidR="006B53D9" w:rsidRPr="00551184">
        <w:t>s</w:t>
      </w:r>
      <w:r w:rsidRPr="00551184">
        <w:t xml:space="preserve"> en application du présent marché. </w:t>
      </w:r>
    </w:p>
    <w:p w14:paraId="70ABDA04" w14:textId="7E88FC37" w:rsidR="00892F5B" w:rsidRPr="00551184" w:rsidRDefault="00892F5B" w:rsidP="00892F5B">
      <w:r w:rsidRPr="00551184">
        <w:rPr>
          <w:color w:val="000000" w:themeColor="text1"/>
        </w:rPr>
        <w:t xml:space="preserve">Dans le cas contraire, le titulaire peut, sur décision d’INRAE, se voir appliquer une pénalité égale à 10 % du prix </w:t>
      </w:r>
      <w:r w:rsidR="006B53D9" w:rsidRPr="00551184">
        <w:rPr>
          <w:color w:val="000000" w:themeColor="text1"/>
        </w:rPr>
        <w:t xml:space="preserve">de </w:t>
      </w:r>
      <w:proofErr w:type="gramStart"/>
      <w:r w:rsidR="006B53D9" w:rsidRPr="00551184">
        <w:rPr>
          <w:color w:val="000000" w:themeColor="text1"/>
        </w:rPr>
        <w:t xml:space="preserve">ces </w:t>
      </w:r>
      <w:r w:rsidRPr="00551184">
        <w:rPr>
          <w:color w:val="000000" w:themeColor="text1"/>
        </w:rPr>
        <w:t xml:space="preserve"> équipement</w:t>
      </w:r>
      <w:r w:rsidR="006B53D9" w:rsidRPr="00551184">
        <w:rPr>
          <w:color w:val="000000" w:themeColor="text1"/>
        </w:rPr>
        <w:t>s</w:t>
      </w:r>
      <w:proofErr w:type="gramEnd"/>
      <w:r w:rsidRPr="00551184">
        <w:rPr>
          <w:color w:val="000000" w:themeColor="text1"/>
        </w:rPr>
        <w:t xml:space="preserve"> par année de non-respect de cette obligation. Le calcul de cette pénalité </w:t>
      </w:r>
      <w:r w:rsidRPr="00551184">
        <w:t>s’effectue au prorata de la durée réelle pendant laquelle cette obligation n’est pas respectée.</w:t>
      </w:r>
    </w:p>
    <w:p w14:paraId="5416E675" w14:textId="25D0B682" w:rsidR="003A62C4" w:rsidRPr="00551184" w:rsidRDefault="00536AC5" w:rsidP="00797ED7">
      <w:pPr>
        <w:pStyle w:val="Titre2"/>
      </w:pPr>
      <w:bookmarkStart w:id="131" w:name="_Toc213171154"/>
      <w:r w:rsidRPr="00551184">
        <w:t xml:space="preserve">9.6 - </w:t>
      </w:r>
      <w:r w:rsidR="003A62C4" w:rsidRPr="00551184">
        <w:t>Pénalités pour non-respect des formalités relatives à la lutte contre le travail illégal</w:t>
      </w:r>
      <w:bookmarkEnd w:id="131"/>
    </w:p>
    <w:p w14:paraId="0D93F4D8" w14:textId="77777777" w:rsidR="003A62C4" w:rsidRPr="00551184" w:rsidRDefault="003A62C4" w:rsidP="003A62C4">
      <w:r w:rsidRPr="00551184">
        <w:t>A défaut de correction, dans un délai fixé par l’article L.8222-6 du code du  travail, des irrégularités constatées par INRAE ou par un agent de contrôle, le titulaire s’expose, après mise en demeure, à la résiliation du présent marché à ses frais et risques ou à l’application d’une pénalité égale à 10% du montant des bons de commande , dans la limite, selon le cas incriminé, du montant maximum des amendes pouvant être encouru en application des articles L.8224-1, L.8224 -2 et L.8224-5 du code du travail.</w:t>
      </w:r>
    </w:p>
    <w:p w14:paraId="7BDE7FC0" w14:textId="60F3F106" w:rsidR="00303880" w:rsidRPr="00551184" w:rsidRDefault="000222BE" w:rsidP="00797ED7">
      <w:pPr>
        <w:pStyle w:val="Titre1"/>
      </w:pPr>
      <w:bookmarkStart w:id="132" w:name="_Toc213171155"/>
      <w:r w:rsidRPr="00551184">
        <w:t>CLAUSES ENVIRONNEMENTALE</w:t>
      </w:r>
      <w:r w:rsidR="00890070" w:rsidRPr="00551184">
        <w:t>S</w:t>
      </w:r>
      <w:bookmarkEnd w:id="132"/>
      <w:r w:rsidRPr="00551184">
        <w:t xml:space="preserve"> </w:t>
      </w:r>
    </w:p>
    <w:p w14:paraId="6F19259D" w14:textId="77777777" w:rsidR="00A26305" w:rsidRPr="00551184" w:rsidRDefault="00A26305" w:rsidP="00A26305">
      <w:r w:rsidRPr="00551184">
        <w:t>Le titulaire veille à ce que les prestations qu’il effectue respectent les prescriptions législatives et réglementaires en vigueur en matière d’environnement, de sécurité et de santé des personnes ainsi que la préservation du voisinage.</w:t>
      </w:r>
    </w:p>
    <w:p w14:paraId="32C4F5D7" w14:textId="77777777" w:rsidR="00A26305" w:rsidRPr="00551184" w:rsidRDefault="00A26305" w:rsidP="00A26305">
      <w:r w:rsidRPr="00551184">
        <w:t>Il doit être en mesure d’en justifier, en cours d’exécution de l’accord-cadre, sur simple demande d’INRAE.</w:t>
      </w:r>
    </w:p>
    <w:p w14:paraId="4918120C" w14:textId="77777777" w:rsidR="00A26305" w:rsidRPr="00551184" w:rsidRDefault="00A26305" w:rsidP="00A26305">
      <w:r w:rsidRPr="00551184">
        <w:t>En cas d’évolution de la législation sur la protection de l’environnement en cours d’exécution du présent marché, les éventuelles modifications, demandées par INRAE, afin de se conformer aux nouvelles règles, donneront lieu à la signature d’un avenant par les parties, en application de l’article 7 du CCAG-FCS.</w:t>
      </w:r>
    </w:p>
    <w:p w14:paraId="3B792123" w14:textId="77777777" w:rsidR="00A26305" w:rsidRPr="00551184" w:rsidRDefault="00A26305" w:rsidP="00A26305">
      <w:r w:rsidRPr="00551184">
        <w:t>Conformément à l’article L.2112-2 du code de la commande publique, le titulaire s’engage à respecter les conditions d’exécution en vue de la protection de l’environnement.</w:t>
      </w:r>
    </w:p>
    <w:p w14:paraId="30F92032" w14:textId="77777777" w:rsidR="00A26305" w:rsidRPr="00551184" w:rsidRDefault="00A26305" w:rsidP="00A26305">
      <w:r w:rsidRPr="00551184">
        <w:t>Le titulaire fait ses meilleurs efforts pour réduire l’impact écologique des prestations fournies au titre du présent marché, notamment :</w:t>
      </w:r>
    </w:p>
    <w:p w14:paraId="6054E7E4" w14:textId="77777777" w:rsidR="00A26305" w:rsidRPr="00551184" w:rsidRDefault="00A26305" w:rsidP="00A26305">
      <w:pPr>
        <w:pStyle w:val="Paragraphedeliste"/>
        <w:numPr>
          <w:ilvl w:val="0"/>
          <w:numId w:val="4"/>
        </w:numPr>
        <w:spacing w:before="40" w:after="40"/>
      </w:pPr>
      <w:r w:rsidRPr="00551184">
        <w:t>En traitant les déchets liés à la fabrication, au conditionnement et au transport des matériels pour en réduire les impacts écologiques négatifs ;</w:t>
      </w:r>
    </w:p>
    <w:p w14:paraId="34510BD7" w14:textId="77777777" w:rsidR="00A26305" w:rsidRPr="00551184" w:rsidRDefault="00A26305" w:rsidP="00A26305">
      <w:pPr>
        <w:pStyle w:val="Paragraphedeliste"/>
        <w:numPr>
          <w:ilvl w:val="0"/>
          <w:numId w:val="4"/>
        </w:numPr>
        <w:spacing w:before="40" w:after="40"/>
      </w:pPr>
      <w:r w:rsidRPr="00551184">
        <w:t>En proposant des matériels économes en énergie et/ou en fluides ;</w:t>
      </w:r>
    </w:p>
    <w:p w14:paraId="2440142B" w14:textId="77777777" w:rsidR="00A26305" w:rsidRPr="00551184" w:rsidRDefault="00A26305" w:rsidP="00A26305">
      <w:pPr>
        <w:pStyle w:val="Paragraphedeliste"/>
        <w:numPr>
          <w:ilvl w:val="0"/>
          <w:numId w:val="4"/>
        </w:numPr>
        <w:spacing w:before="40" w:after="40"/>
      </w:pPr>
      <w:r w:rsidRPr="00551184">
        <w:t>En proposant des matériels constitués de matériaux recyclables ;</w:t>
      </w:r>
    </w:p>
    <w:p w14:paraId="49528006" w14:textId="77777777" w:rsidR="00A26305" w:rsidRPr="00551184" w:rsidRDefault="00A26305" w:rsidP="00A26305">
      <w:pPr>
        <w:pStyle w:val="Paragraphedeliste"/>
        <w:numPr>
          <w:ilvl w:val="0"/>
          <w:numId w:val="4"/>
        </w:numPr>
        <w:spacing w:before="40" w:after="40"/>
      </w:pPr>
      <w:r w:rsidRPr="00551184">
        <w:t>En proposant des moyens de transports respectueux de l’environnement.</w:t>
      </w:r>
    </w:p>
    <w:p w14:paraId="31F0420F" w14:textId="77777777" w:rsidR="006A5B59" w:rsidRPr="00551184" w:rsidRDefault="006A5B59">
      <w:pPr>
        <w:widowControl w:val="0"/>
        <w:autoSpaceDE w:val="0"/>
        <w:autoSpaceDN w:val="0"/>
        <w:adjustRightInd w:val="0"/>
        <w:spacing w:line="200" w:lineRule="exact"/>
        <w:rPr>
          <w:rFonts w:cs="Arial"/>
          <w:iCs/>
          <w:color w:val="000000" w:themeColor="text1"/>
          <w:sz w:val="20"/>
          <w:szCs w:val="20"/>
        </w:rPr>
      </w:pPr>
    </w:p>
    <w:p w14:paraId="692302CD" w14:textId="77777777" w:rsidR="00B3398C" w:rsidRPr="00551184" w:rsidRDefault="00B3398C" w:rsidP="00797ED7">
      <w:pPr>
        <w:pStyle w:val="Titre1"/>
      </w:pPr>
      <w:bookmarkStart w:id="133" w:name="_Toc213171156"/>
      <w:r w:rsidRPr="00551184">
        <w:t>GARANTIE</w:t>
      </w:r>
      <w:r w:rsidR="00E1299C" w:rsidRPr="00551184">
        <w:t xml:space="preserve"> ET SAV</w:t>
      </w:r>
      <w:bookmarkEnd w:id="133"/>
      <w:r w:rsidR="005144E6" w:rsidRPr="00551184">
        <w:t xml:space="preserve"> </w:t>
      </w:r>
    </w:p>
    <w:p w14:paraId="7F2F6C01" w14:textId="6C7C3EFD" w:rsidR="00E1299C" w:rsidRPr="00551184" w:rsidRDefault="00536AC5" w:rsidP="00797ED7">
      <w:pPr>
        <w:pStyle w:val="Titre2"/>
      </w:pPr>
      <w:bookmarkStart w:id="134" w:name="_Toc213171157"/>
      <w:r w:rsidRPr="00551184">
        <w:t xml:space="preserve">11.1 </w:t>
      </w:r>
      <w:r w:rsidR="00E1299C" w:rsidRPr="00551184">
        <w:t>– Garantie</w:t>
      </w:r>
      <w:bookmarkEnd w:id="134"/>
    </w:p>
    <w:p w14:paraId="0FE2AC86" w14:textId="77777777" w:rsidR="00097A4E" w:rsidRPr="00551184" w:rsidRDefault="00097A4E" w:rsidP="00097A4E">
      <w:r w:rsidRPr="00551184">
        <w:t>Les réclamations relatives à des pièces défectueuses ou à un dysfonctionnement de tout ou partie du matériel livré émanent d’INRAE.</w:t>
      </w:r>
    </w:p>
    <w:p w14:paraId="06014A27" w14:textId="77777777" w:rsidR="00097A4E" w:rsidRPr="00551184" w:rsidRDefault="00097A4E" w:rsidP="00097A4E">
      <w:pPr>
        <w:spacing w:before="240"/>
      </w:pPr>
      <w:r w:rsidRPr="00551184">
        <w:lastRenderedPageBreak/>
        <w:t>Les fournitures bénéficient de la garantie prévue à l’article 1641 du Code civil, et de la garantie des produits défectueux prévue aux articles 1245 à 1245-17 du Code civil, ainsi que de la garantie contractuelle prévue par le présent marché.</w:t>
      </w:r>
    </w:p>
    <w:p w14:paraId="7A8679DB" w14:textId="72D9CED4" w:rsidR="00097A4E" w:rsidRPr="00551184" w:rsidRDefault="00097A4E" w:rsidP="00097A4E">
      <w:pPr>
        <w:spacing w:after="0"/>
      </w:pPr>
      <w:r w:rsidRPr="00551184">
        <w:t xml:space="preserve">La garantie contractée pendant la période d’exécution </w:t>
      </w:r>
      <w:r w:rsidR="00121B4A">
        <w:t>du marché</w:t>
      </w:r>
      <w:r w:rsidRPr="00551184">
        <w:t xml:space="preserve"> engage le titulaire pour sa durée.</w:t>
      </w:r>
    </w:p>
    <w:p w14:paraId="13FDAF89" w14:textId="6400C071" w:rsidR="00097A4E" w:rsidRPr="00551184" w:rsidRDefault="00097A4E" w:rsidP="00097A4E">
      <w:pPr>
        <w:spacing w:after="0"/>
      </w:pPr>
      <w:r w:rsidRPr="00551184">
        <w:t>La garantie couvre le coût des pièces défectueuses (composants optiques, mécaniques, électroniques et informatiques inclus) sans limite de montant, de main d’œuvre et les frais de déplacement sur site.</w:t>
      </w:r>
    </w:p>
    <w:p w14:paraId="465F7A41" w14:textId="097334B2" w:rsidR="00667AE4" w:rsidRPr="00551184" w:rsidRDefault="00D009DA" w:rsidP="000B7F71">
      <w:pPr>
        <w:spacing w:before="40" w:after="0"/>
        <w:rPr>
          <w:bCs/>
        </w:rPr>
      </w:pPr>
      <w:r w:rsidRPr="00551184">
        <w:rPr>
          <w:bCs/>
        </w:rPr>
        <w:t>Par dérogation à l’article 33 du CCAG, l</w:t>
      </w:r>
      <w:r w:rsidR="006B53D9" w:rsidRPr="00551184">
        <w:rPr>
          <w:bCs/>
        </w:rPr>
        <w:t xml:space="preserve">es </w:t>
      </w:r>
      <w:r w:rsidR="00667AE4" w:rsidRPr="00551184">
        <w:rPr>
          <w:bCs/>
        </w:rPr>
        <w:t>équipement</w:t>
      </w:r>
      <w:r w:rsidR="006B53D9" w:rsidRPr="00551184">
        <w:rPr>
          <w:bCs/>
        </w:rPr>
        <w:t>s</w:t>
      </w:r>
      <w:r w:rsidR="00667AE4" w:rsidRPr="00551184">
        <w:rPr>
          <w:bCs/>
        </w:rPr>
        <w:t xml:space="preserve"> </w:t>
      </w:r>
      <w:r w:rsidR="006B53D9" w:rsidRPr="00551184">
        <w:rPr>
          <w:bCs/>
        </w:rPr>
        <w:t>sont</w:t>
      </w:r>
      <w:r w:rsidR="00667AE4" w:rsidRPr="00551184">
        <w:rPr>
          <w:bCs/>
        </w:rPr>
        <w:t xml:space="preserve"> intégralement couvert</w:t>
      </w:r>
      <w:r w:rsidR="006B53D9" w:rsidRPr="00551184">
        <w:rPr>
          <w:bCs/>
        </w:rPr>
        <w:t>s</w:t>
      </w:r>
      <w:r w:rsidR="00667AE4" w:rsidRPr="00551184">
        <w:rPr>
          <w:bCs/>
        </w:rPr>
        <w:t xml:space="preserve"> par une garantie d’une durée minimum de </w:t>
      </w:r>
      <w:r w:rsidR="00AB00B6" w:rsidRPr="00551184">
        <w:rPr>
          <w:b/>
          <w:bCs/>
        </w:rPr>
        <w:t>24</w:t>
      </w:r>
      <w:r w:rsidR="009E2E02" w:rsidRPr="00551184">
        <w:rPr>
          <w:b/>
          <w:bCs/>
        </w:rPr>
        <w:t xml:space="preserve"> </w:t>
      </w:r>
      <w:r w:rsidR="00667AE4" w:rsidRPr="00551184">
        <w:rPr>
          <w:b/>
          <w:bCs/>
        </w:rPr>
        <w:t>mois</w:t>
      </w:r>
      <w:r w:rsidR="000B7F71" w:rsidRPr="00551184">
        <w:rPr>
          <w:bCs/>
        </w:rPr>
        <w:t>.</w:t>
      </w:r>
    </w:p>
    <w:p w14:paraId="57E1EA5A" w14:textId="77777777" w:rsidR="00667AE4" w:rsidRPr="00551184" w:rsidRDefault="00667AE4" w:rsidP="00667AE4">
      <w:r w:rsidRPr="00551184">
        <w:rPr>
          <w:b/>
          <w:bCs/>
        </w:rPr>
        <w:t xml:space="preserve"> </w:t>
      </w:r>
      <w:r w:rsidRPr="00551184">
        <w:t>Pour les logiciels fournis, la garantie devra comprendre obligatoirement leur mise à jour et évolution.</w:t>
      </w:r>
    </w:p>
    <w:p w14:paraId="10E85744" w14:textId="77777777" w:rsidR="00667AE4" w:rsidRPr="00551184" w:rsidRDefault="00667AE4" w:rsidP="00667AE4">
      <w:pPr>
        <w:rPr>
          <w:sz w:val="20"/>
          <w:szCs w:val="20"/>
        </w:rPr>
      </w:pPr>
      <w:r w:rsidRPr="00551184">
        <w:t xml:space="preserve">Le point de départ du délai de cette garantie est </w:t>
      </w:r>
      <w:r w:rsidRPr="00551184">
        <w:rPr>
          <w:u w:val="single"/>
        </w:rPr>
        <w:t>la date d’admission de l’équipement</w:t>
      </w:r>
      <w:r w:rsidRPr="00551184">
        <w:t xml:space="preserve"> au titulaire.</w:t>
      </w:r>
    </w:p>
    <w:p w14:paraId="3C6873A4" w14:textId="77777777" w:rsidR="00667AE4" w:rsidRPr="00551184" w:rsidRDefault="00667AE4" w:rsidP="00667AE4">
      <w:bookmarkStart w:id="135" w:name="page6"/>
      <w:bookmarkEnd w:id="135"/>
      <w:r w:rsidRPr="00551184">
        <w:t>Au titre de cette garantie commerciale, le titulaire s’engage à intervenir dans le délai indiqué dans son offre.</w:t>
      </w:r>
    </w:p>
    <w:p w14:paraId="0E292D4D" w14:textId="77777777" w:rsidR="00667AE4" w:rsidRDefault="00667AE4" w:rsidP="00667AE4">
      <w:pPr>
        <w:spacing w:after="0"/>
      </w:pPr>
      <w:r w:rsidRPr="00551184">
        <w:t>Dans le cas de l’indisponibilité d’un équipement, supérieure à 30 jours cumulés sur une période de douze mois, la garantie de l’équipement est systématiquement prolongée à titre gratuit d’une durée minimum équivalente à son délai d’indisponibilité.</w:t>
      </w:r>
    </w:p>
    <w:p w14:paraId="7EDB7011" w14:textId="5AA12A1D" w:rsidR="00785CDC" w:rsidRPr="00C45FC1" w:rsidRDefault="00785CDC" w:rsidP="00785CDC">
      <w:pPr>
        <w:rPr>
          <w:rFonts w:cs="Arial"/>
        </w:rPr>
      </w:pPr>
      <w:r w:rsidRPr="00785CDC">
        <w:t xml:space="preserve">Dans le cas d’une souscription au contrat </w:t>
      </w:r>
      <w:r w:rsidR="00121B4A">
        <w:t>d’extension</w:t>
      </w:r>
      <w:r w:rsidRPr="00785CDC">
        <w:t xml:space="preserve"> de garantie, celle-ci </w:t>
      </w:r>
      <w:r w:rsidRPr="00C45FC1">
        <w:rPr>
          <w:rFonts w:cs="Arial"/>
        </w:rPr>
        <w:t xml:space="preserve">devra inclure une visite annuelle préventive intégrant le remplacement des pièces détachées usagées. </w:t>
      </w:r>
    </w:p>
    <w:p w14:paraId="43673FC0" w14:textId="77777777" w:rsidR="00785CDC" w:rsidRDefault="00785CDC" w:rsidP="00785CDC">
      <w:pPr>
        <w:rPr>
          <w:rFonts w:cs="Arial"/>
        </w:rPr>
      </w:pPr>
      <w:r w:rsidRPr="00C45FC1">
        <w:rPr>
          <w:rFonts w:cs="Arial"/>
        </w:rPr>
        <w:t>Cette proposition précisera les points suivants :</w:t>
      </w:r>
    </w:p>
    <w:p w14:paraId="3E790AE0" w14:textId="77777777" w:rsidR="00121B4A" w:rsidRDefault="00121B4A" w:rsidP="00785CDC">
      <w:pPr>
        <w:rPr>
          <w:rFonts w:cs="Arial"/>
        </w:rPr>
      </w:pPr>
    </w:p>
    <w:p w14:paraId="6B058117" w14:textId="77777777" w:rsidR="00785CDC" w:rsidRDefault="00785CDC" w:rsidP="00785CDC">
      <w:pPr>
        <w:ind w:left="709"/>
        <w:rPr>
          <w:rFonts w:cs="Arial"/>
        </w:rPr>
      </w:pPr>
      <w:r w:rsidRPr="00C45FC1">
        <w:rPr>
          <w:rFonts w:cs="Arial"/>
        </w:rPr>
        <w:t>Les éléments faisant l'objet d'un entretien ou d'un remplacement régulier, la fréquence des interventions, leur nature, si elles peuvent être réalisées par le laboratoire ou s'il faut une intervention du fournisseur. Le candidat précisera dans le cadre de réponse technique le coût des consommables, ainsi que le nombre d’années pendant lesquelles les pièces du robot pipeteur seront fabriquées et commercialisées.</w:t>
      </w:r>
    </w:p>
    <w:p w14:paraId="4B983465" w14:textId="6DE91570" w:rsidR="00121B4A" w:rsidRPr="000460C6" w:rsidRDefault="00121B4A" w:rsidP="00C45FC1">
      <w:pPr>
        <w:ind w:firstLine="709"/>
        <w:rPr>
          <w:rFonts w:cs="Arial"/>
        </w:rPr>
      </w:pPr>
      <w:r>
        <w:rPr>
          <w:rFonts w:cs="Arial"/>
        </w:rPr>
        <w:t xml:space="preserve">Une </w:t>
      </w:r>
      <w:r w:rsidRPr="000460C6">
        <w:rPr>
          <w:rFonts w:cs="Arial"/>
        </w:rPr>
        <w:t>liste des pièces qui seront changées au cours de la maintenance préventive.</w:t>
      </w:r>
    </w:p>
    <w:p w14:paraId="4D362F1D" w14:textId="77777777" w:rsidR="00785CDC" w:rsidRPr="00C45FC1" w:rsidRDefault="00785CDC" w:rsidP="00785CDC">
      <w:pPr>
        <w:ind w:left="709"/>
        <w:rPr>
          <w:rFonts w:cs="Arial"/>
        </w:rPr>
      </w:pPr>
      <w:r w:rsidRPr="00C45FC1">
        <w:rPr>
          <w:rFonts w:cs="Arial"/>
        </w:rPr>
        <w:t>Indiquer les temps d'immobilisation du système, du coût des pièces détachées, la possibilité d'assistance (téléphonique, SAV).</w:t>
      </w:r>
    </w:p>
    <w:p w14:paraId="32BA4AC5" w14:textId="77777777" w:rsidR="00785CDC" w:rsidRPr="00C45FC1" w:rsidRDefault="00785CDC" w:rsidP="00785CDC">
      <w:pPr>
        <w:ind w:left="709"/>
        <w:rPr>
          <w:rFonts w:cs="Arial"/>
        </w:rPr>
      </w:pPr>
      <w:r w:rsidRPr="00C45FC1">
        <w:rPr>
          <w:rFonts w:cs="Arial"/>
        </w:rPr>
        <w:t>Pour la maintenance nécessitant l'intervention du fournisseur, indiquer le coût des différents contrats annuels</w:t>
      </w:r>
    </w:p>
    <w:p w14:paraId="2FD33C3D" w14:textId="77777777" w:rsidR="00785CDC" w:rsidRPr="00C45FC1" w:rsidRDefault="00785CDC" w:rsidP="00785CDC">
      <w:pPr>
        <w:ind w:left="709"/>
        <w:rPr>
          <w:rFonts w:cs="Arial"/>
        </w:rPr>
      </w:pPr>
      <w:r w:rsidRPr="00C45FC1">
        <w:rPr>
          <w:rFonts w:cs="Arial"/>
        </w:rPr>
        <w:t>Les garanties offertes (délai d'intervention, main d'œuvre, ...)</w:t>
      </w:r>
    </w:p>
    <w:p w14:paraId="55BAAD60" w14:textId="77777777" w:rsidR="00785CDC" w:rsidRPr="00C45FC1" w:rsidRDefault="00785CDC" w:rsidP="00785CDC">
      <w:pPr>
        <w:ind w:left="709"/>
        <w:rPr>
          <w:rFonts w:cs="Arial"/>
        </w:rPr>
      </w:pPr>
      <w:r w:rsidRPr="00C45FC1">
        <w:rPr>
          <w:rFonts w:cs="Arial"/>
        </w:rPr>
        <w:t>La localisation du service après-vente</w:t>
      </w:r>
    </w:p>
    <w:p w14:paraId="759A2512" w14:textId="77777777" w:rsidR="00785CDC" w:rsidRPr="00C45FC1" w:rsidRDefault="00785CDC" w:rsidP="00785CDC">
      <w:pPr>
        <w:ind w:left="709"/>
        <w:rPr>
          <w:rFonts w:cs="Arial"/>
        </w:rPr>
      </w:pPr>
      <w:r w:rsidRPr="00C45FC1">
        <w:rPr>
          <w:rFonts w:cs="Arial"/>
        </w:rPr>
        <w:t xml:space="preserve">En cas de panne grave induisant une immobilisation longue du système, indiquer les solutions transitoires mises en place et sous quels délais. </w:t>
      </w:r>
    </w:p>
    <w:p w14:paraId="0BDA18C5" w14:textId="358D24A4" w:rsidR="00785CDC" w:rsidRPr="00551184" w:rsidRDefault="00785CDC" w:rsidP="00667AE4">
      <w:pPr>
        <w:spacing w:after="0"/>
      </w:pPr>
    </w:p>
    <w:p w14:paraId="74CCB497" w14:textId="71447644" w:rsidR="00E1299C" w:rsidRPr="00551184" w:rsidRDefault="00536AC5" w:rsidP="00797ED7">
      <w:pPr>
        <w:pStyle w:val="Titre2"/>
      </w:pPr>
      <w:bookmarkStart w:id="136" w:name="_Toc213171158"/>
      <w:r w:rsidRPr="00551184">
        <w:t xml:space="preserve">11.2- </w:t>
      </w:r>
      <w:r w:rsidR="00727CA5" w:rsidRPr="00551184">
        <w:t>Support technique</w:t>
      </w:r>
      <w:bookmarkEnd w:id="136"/>
    </w:p>
    <w:p w14:paraId="62F58A35" w14:textId="158511D2" w:rsidR="00727CA5" w:rsidRDefault="00727CA5" w:rsidP="00727CA5">
      <w:pPr>
        <w:rPr>
          <w:bCs/>
        </w:rPr>
      </w:pPr>
      <w:r w:rsidRPr="00551184">
        <w:rPr>
          <w:bCs/>
        </w:rPr>
        <w:t>La garantie inclut un support technique (y compris sur les logiciels) gratuit et illimité pendant les jours ouvrés durant toute la période de garantie</w:t>
      </w:r>
      <w:r w:rsidR="008714B6" w:rsidRPr="00551184">
        <w:rPr>
          <w:bCs/>
        </w:rPr>
        <w:t xml:space="preserve"> et de la maintenance</w:t>
      </w:r>
      <w:r w:rsidRPr="00551184">
        <w:rPr>
          <w:bCs/>
        </w:rPr>
        <w:t xml:space="preserve"> </w:t>
      </w:r>
      <w:r w:rsidR="00C736C2" w:rsidRPr="00551184">
        <w:rPr>
          <w:bCs/>
        </w:rPr>
        <w:t>de l’équipement.</w:t>
      </w:r>
    </w:p>
    <w:p w14:paraId="1AFDC3F6" w14:textId="2568C512" w:rsidR="00121B4A" w:rsidRPr="00551184" w:rsidRDefault="00121B4A" w:rsidP="00727CA5">
      <w:pPr>
        <w:rPr>
          <w:bCs/>
        </w:rPr>
      </w:pPr>
      <w:r>
        <w:rPr>
          <w:bCs/>
        </w:rPr>
        <w:t>Le support technique doit être basé en France, et posséder éventuellement un laboratoire d’application.</w:t>
      </w:r>
    </w:p>
    <w:p w14:paraId="00C40513" w14:textId="77777777" w:rsidR="00727CA5" w:rsidRPr="00551184" w:rsidRDefault="00727CA5" w:rsidP="00727CA5">
      <w:pPr>
        <w:rPr>
          <w:bCs/>
        </w:rPr>
      </w:pPr>
      <w:r w:rsidRPr="00551184">
        <w:rPr>
          <w:bCs/>
        </w:rPr>
        <w:t xml:space="preserve">Le support téléphonique est accessible par téléphone (appel non surtaxé) et par courriel. </w:t>
      </w:r>
    </w:p>
    <w:p w14:paraId="7B035A01" w14:textId="77777777" w:rsidR="00727CA5" w:rsidRPr="00551184" w:rsidRDefault="00727CA5" w:rsidP="00727CA5">
      <w:pPr>
        <w:rPr>
          <w:bCs/>
        </w:rPr>
      </w:pPr>
      <w:r w:rsidRPr="00551184">
        <w:rPr>
          <w:bCs/>
        </w:rPr>
        <w:t>Le titulaire s’engage sur un délai de réponse inférieur à :</w:t>
      </w:r>
    </w:p>
    <w:p w14:paraId="4AA0C9BB" w14:textId="77777777" w:rsidR="00727CA5" w:rsidRPr="00551184" w:rsidRDefault="00727CA5" w:rsidP="003946F1">
      <w:pPr>
        <w:pStyle w:val="Paragraphedeliste"/>
        <w:numPr>
          <w:ilvl w:val="0"/>
          <w:numId w:val="15"/>
        </w:numPr>
        <w:spacing w:before="0" w:after="0"/>
        <w:ind w:left="714" w:hanging="357"/>
        <w:rPr>
          <w:bCs/>
        </w:rPr>
      </w:pPr>
      <w:r w:rsidRPr="00551184">
        <w:rPr>
          <w:bCs/>
        </w:rPr>
        <w:t>24H ouvrées en cas de panne</w:t>
      </w:r>
    </w:p>
    <w:p w14:paraId="1567E992" w14:textId="64516765" w:rsidR="00727CA5" w:rsidRPr="00551184" w:rsidRDefault="00727CA5" w:rsidP="003946F1">
      <w:pPr>
        <w:pStyle w:val="Paragraphedeliste"/>
        <w:numPr>
          <w:ilvl w:val="0"/>
          <w:numId w:val="15"/>
        </w:numPr>
        <w:spacing w:before="60" w:after="0"/>
        <w:ind w:left="714" w:hanging="357"/>
        <w:rPr>
          <w:bCs/>
        </w:rPr>
      </w:pPr>
      <w:r w:rsidRPr="00551184">
        <w:rPr>
          <w:bCs/>
        </w:rPr>
        <w:t>72h ouvrées hors cas de panne.</w:t>
      </w:r>
    </w:p>
    <w:p w14:paraId="4216880B" w14:textId="77777777" w:rsidR="00CC5CE8" w:rsidRPr="004D1FFD" w:rsidRDefault="003E1C48" w:rsidP="00EB109A">
      <w:pPr>
        <w:keepNext/>
        <w:spacing w:before="240" w:after="240"/>
        <w:outlineLvl w:val="1"/>
        <w:rPr>
          <w:rFonts w:cs="Arial"/>
          <w:color w:val="00A6A3"/>
        </w:rPr>
      </w:pPr>
      <w:bookmarkStart w:id="137" w:name="_Toc213171159"/>
      <w:r w:rsidRPr="004D1FFD">
        <w:rPr>
          <w:rFonts w:cs="Arial"/>
          <w:color w:val="00A6A3"/>
        </w:rPr>
        <w:lastRenderedPageBreak/>
        <w:t xml:space="preserve">11.2.1 - </w:t>
      </w:r>
      <w:r w:rsidR="00CC5CE8" w:rsidRPr="004D1FFD">
        <w:rPr>
          <w:rFonts w:cs="Arial"/>
          <w:color w:val="00A6A3"/>
        </w:rPr>
        <w:t>Logiciels de pilotage et de traitement des données</w:t>
      </w:r>
      <w:bookmarkEnd w:id="137"/>
    </w:p>
    <w:p w14:paraId="756DDB52" w14:textId="1F36DD9D" w:rsidR="00E1299C" w:rsidRPr="00551184" w:rsidRDefault="00727CA5" w:rsidP="00E1299C">
      <w:r w:rsidRPr="00551184">
        <w:t xml:space="preserve">La garantie </w:t>
      </w:r>
      <w:r w:rsidR="0031330B" w:rsidRPr="00551184">
        <w:t>inclut</w:t>
      </w:r>
      <w:r w:rsidR="00E1299C" w:rsidRPr="00551184">
        <w:t xml:space="preserve"> au minimum : </w:t>
      </w:r>
    </w:p>
    <w:p w14:paraId="1283C404" w14:textId="77777777" w:rsidR="00E1299C" w:rsidRPr="00551184" w:rsidRDefault="00E1299C" w:rsidP="0031330B">
      <w:pPr>
        <w:pStyle w:val="Paragraphedeliste"/>
        <w:numPr>
          <w:ilvl w:val="0"/>
          <w:numId w:val="8"/>
        </w:numPr>
        <w:spacing w:before="0" w:after="0"/>
        <w:ind w:left="714" w:hanging="357"/>
      </w:pPr>
      <w:proofErr w:type="gramStart"/>
      <w:r w:rsidRPr="00551184">
        <w:t>les</w:t>
      </w:r>
      <w:proofErr w:type="gramEnd"/>
      <w:r w:rsidRPr="00551184">
        <w:t xml:space="preserve"> mises à jour et changements de version des logiciels de pilotage, </w:t>
      </w:r>
    </w:p>
    <w:p w14:paraId="64037E3B" w14:textId="2422FCCB" w:rsidR="00E1299C" w:rsidRPr="00551184" w:rsidRDefault="00E1299C" w:rsidP="0031330B">
      <w:pPr>
        <w:pStyle w:val="Paragraphedeliste"/>
        <w:numPr>
          <w:ilvl w:val="0"/>
          <w:numId w:val="8"/>
        </w:numPr>
        <w:spacing w:before="0" w:after="0"/>
        <w:ind w:left="714" w:hanging="357"/>
      </w:pPr>
      <w:proofErr w:type="gramStart"/>
      <w:r w:rsidRPr="00551184">
        <w:t>les</w:t>
      </w:r>
      <w:proofErr w:type="gramEnd"/>
      <w:r w:rsidRPr="00551184">
        <w:t xml:space="preserve"> mises à jour des logiciels de traitement des données</w:t>
      </w:r>
      <w:r w:rsidR="00727CA5" w:rsidRPr="00551184">
        <w:t xml:space="preserve"> gratuites pendant une durée de 24 mois minimum</w:t>
      </w:r>
      <w:r w:rsidRPr="00551184">
        <w:t>.</w:t>
      </w:r>
    </w:p>
    <w:p w14:paraId="750E80C9" w14:textId="77777777" w:rsidR="00E1299C" w:rsidRPr="00551184" w:rsidRDefault="00E1299C" w:rsidP="003B45FB">
      <w:pPr>
        <w:spacing w:before="40" w:after="0"/>
      </w:pPr>
      <w:r w:rsidRPr="00551184">
        <w:t xml:space="preserve">La mise à jour s’entend comme une évolution dans une même version du logiciel (passage d’une version </w:t>
      </w:r>
      <w:r w:rsidR="00FA5961" w:rsidRPr="00551184">
        <w:t>3</w:t>
      </w:r>
      <w:r w:rsidRPr="00551184">
        <w:t xml:space="preserve">.0 à </w:t>
      </w:r>
      <w:r w:rsidR="00FA5961" w:rsidRPr="00551184">
        <w:t>3</w:t>
      </w:r>
      <w:r w:rsidRPr="00551184">
        <w:t>.1 par exemple).</w:t>
      </w:r>
    </w:p>
    <w:p w14:paraId="486F99AD" w14:textId="77777777" w:rsidR="00E1299C" w:rsidRPr="00551184" w:rsidRDefault="00E1299C" w:rsidP="003B45FB">
      <w:pPr>
        <w:spacing w:before="40" w:after="0"/>
      </w:pPr>
      <w:r w:rsidRPr="00551184">
        <w:t xml:space="preserve">Le changement de version s’entend comme le passage d’une version </w:t>
      </w:r>
      <w:r w:rsidR="00FA5961" w:rsidRPr="00551184">
        <w:t>3</w:t>
      </w:r>
      <w:r w:rsidRPr="00551184">
        <w:t xml:space="preserve">.1 à </w:t>
      </w:r>
      <w:r w:rsidR="00FA5961" w:rsidRPr="00551184">
        <w:t>4</w:t>
      </w:r>
      <w:r w:rsidRPr="00551184">
        <w:t>.0 par exemple.</w:t>
      </w:r>
    </w:p>
    <w:p w14:paraId="7C676905" w14:textId="574E7100" w:rsidR="00E1299C" w:rsidRPr="00551184" w:rsidRDefault="00E1299C" w:rsidP="003B45FB">
      <w:pPr>
        <w:spacing w:before="40" w:after="0"/>
      </w:pPr>
      <w:r w:rsidRPr="00551184">
        <w:t xml:space="preserve">La compatibilité entre les logiciels de pilotage et de traitement des données doit être assurée. </w:t>
      </w:r>
    </w:p>
    <w:p w14:paraId="7751EF27" w14:textId="6336CBDD" w:rsidR="00216003" w:rsidRPr="00551184" w:rsidRDefault="00216003" w:rsidP="003B45FB">
      <w:pPr>
        <w:spacing w:before="40" w:after="0"/>
      </w:pPr>
      <w:r w:rsidRPr="00551184">
        <w:t>Le titulaire doit permettre l’enregistrement des données récoltées sous un format d’échange de données.</w:t>
      </w:r>
    </w:p>
    <w:p w14:paraId="4837BB78" w14:textId="71A2C0EF" w:rsidR="00216003" w:rsidRPr="00551184" w:rsidRDefault="00216003" w:rsidP="003B45FB">
      <w:pPr>
        <w:spacing w:before="40" w:after="0"/>
      </w:pPr>
      <w:r w:rsidRPr="00551184">
        <w:t>Les autres engagements du titulaire concernant les logiciels figurent dans son offre.</w:t>
      </w:r>
    </w:p>
    <w:p w14:paraId="0BD07DD9" w14:textId="6EFE8417" w:rsidR="00B77EA5" w:rsidRPr="00551184" w:rsidRDefault="00B77EA5" w:rsidP="003B45FB">
      <w:pPr>
        <w:spacing w:before="40" w:after="0"/>
      </w:pPr>
    </w:p>
    <w:p w14:paraId="306FB911" w14:textId="6E097928" w:rsidR="00E1299C" w:rsidRPr="004D1FFD" w:rsidRDefault="003E1C48" w:rsidP="00EB109A">
      <w:pPr>
        <w:keepNext/>
        <w:spacing w:before="240" w:after="240"/>
        <w:outlineLvl w:val="1"/>
        <w:rPr>
          <w:rFonts w:cs="Arial"/>
          <w:color w:val="00A6A3"/>
        </w:rPr>
      </w:pPr>
      <w:bookmarkStart w:id="138" w:name="_Toc213171160"/>
      <w:r w:rsidRPr="004D1FFD">
        <w:rPr>
          <w:rFonts w:cs="Arial"/>
          <w:color w:val="00A6A3"/>
        </w:rPr>
        <w:t>11.2.</w:t>
      </w:r>
      <w:r w:rsidR="00216003" w:rsidRPr="004D1FFD">
        <w:rPr>
          <w:rFonts w:cs="Arial"/>
          <w:color w:val="00A6A3"/>
        </w:rPr>
        <w:t>2</w:t>
      </w:r>
      <w:r w:rsidRPr="004D1FFD">
        <w:rPr>
          <w:rFonts w:cs="Arial"/>
          <w:color w:val="00A6A3"/>
        </w:rPr>
        <w:t xml:space="preserve"> - </w:t>
      </w:r>
      <w:r w:rsidR="00E1299C" w:rsidRPr="004D1FFD">
        <w:rPr>
          <w:rFonts w:cs="Arial"/>
          <w:color w:val="00A6A3"/>
        </w:rPr>
        <w:t>Délais d’intervention en cas de panne</w:t>
      </w:r>
      <w:bookmarkEnd w:id="138"/>
    </w:p>
    <w:p w14:paraId="491B9C4A" w14:textId="21761A35" w:rsidR="00E1299C" w:rsidRPr="00551184" w:rsidRDefault="00E1299C" w:rsidP="00E1299C">
      <w:pPr>
        <w:rPr>
          <w:bCs/>
        </w:rPr>
      </w:pPr>
      <w:r w:rsidRPr="00551184">
        <w:rPr>
          <w:bCs/>
        </w:rPr>
        <w:t xml:space="preserve">Pendant toute la période de garantie, le titulaire a une obligation de résultat concernant le respect des délais d’intervention sur site en cas de panne </w:t>
      </w:r>
      <w:r w:rsidR="00C83BB5" w:rsidRPr="00551184">
        <w:rPr>
          <w:bCs/>
        </w:rPr>
        <w:t xml:space="preserve">du ou </w:t>
      </w:r>
      <w:r w:rsidRPr="00551184">
        <w:rPr>
          <w:bCs/>
        </w:rPr>
        <w:t xml:space="preserve">des </w:t>
      </w:r>
      <w:r w:rsidR="00C83BB5" w:rsidRPr="00551184">
        <w:rPr>
          <w:bCs/>
        </w:rPr>
        <w:t>équipement</w:t>
      </w:r>
      <w:r w:rsidRPr="00551184">
        <w:rPr>
          <w:bCs/>
        </w:rPr>
        <w:t xml:space="preserve">s achetés en application du présent </w:t>
      </w:r>
      <w:r w:rsidR="00CC5CE8" w:rsidRPr="00551184">
        <w:rPr>
          <w:bCs/>
        </w:rPr>
        <w:t>marché</w:t>
      </w:r>
      <w:r w:rsidRPr="00551184">
        <w:rPr>
          <w:bCs/>
        </w:rPr>
        <w:t>.</w:t>
      </w:r>
    </w:p>
    <w:p w14:paraId="25E11C7C" w14:textId="78DF38C6" w:rsidR="00FE23EE" w:rsidRPr="00551184" w:rsidRDefault="00FE23EE" w:rsidP="00E1299C">
      <w:pPr>
        <w:rPr>
          <w:bCs/>
        </w:rPr>
      </w:pPr>
      <w:r w:rsidRPr="00551184">
        <w:t>Ce délai s’entend en jours calendaires à compter de la demande d’intervention. Il prend en compte la localisation du site d’implantation de l’instrument objet du présent marché. Ce délai est obligatoirement inférieur ou égal à 4 jours calendaires</w:t>
      </w:r>
    </w:p>
    <w:p w14:paraId="2C9C3F28" w14:textId="4DB121AD" w:rsidR="00E1299C" w:rsidRPr="00551184" w:rsidRDefault="00E1299C" w:rsidP="003B45FB">
      <w:pPr>
        <w:spacing w:before="0" w:after="0"/>
        <w:rPr>
          <w:bCs/>
        </w:rPr>
      </w:pPr>
      <w:r w:rsidRPr="00551184">
        <w:rPr>
          <w:bCs/>
        </w:rPr>
        <w:t xml:space="preserve">La demande d’intervention par le représentant </w:t>
      </w:r>
      <w:r w:rsidR="00CC5CE8" w:rsidRPr="00551184">
        <w:rPr>
          <w:bCs/>
        </w:rPr>
        <w:t>d’INRAE</w:t>
      </w:r>
      <w:r w:rsidRPr="00551184">
        <w:rPr>
          <w:bCs/>
        </w:rPr>
        <w:t xml:space="preserve"> peut être effectuée par téléphone, confirmée par voie électronique.</w:t>
      </w:r>
    </w:p>
    <w:p w14:paraId="012FB621" w14:textId="77777777" w:rsidR="00E1299C" w:rsidRPr="00551184" w:rsidRDefault="00E1299C" w:rsidP="003B45FB">
      <w:pPr>
        <w:pStyle w:val="Paragraphedeliste"/>
        <w:numPr>
          <w:ilvl w:val="0"/>
          <w:numId w:val="9"/>
        </w:numPr>
        <w:spacing w:before="0" w:after="0"/>
        <w:rPr>
          <w:bCs/>
        </w:rPr>
      </w:pPr>
      <w:r w:rsidRPr="00551184">
        <w:rPr>
          <w:bCs/>
        </w:rPr>
        <w:t>L’enregistrement de la demande d’intervention doit faire l’objet d’une confirmation écrite (courriel) par le titulaire.</w:t>
      </w:r>
    </w:p>
    <w:p w14:paraId="1E6AC63D" w14:textId="77777777" w:rsidR="00E1299C" w:rsidRPr="00551184" w:rsidRDefault="00E1299C" w:rsidP="003B45FB">
      <w:pPr>
        <w:pStyle w:val="Paragraphedeliste"/>
        <w:numPr>
          <w:ilvl w:val="0"/>
          <w:numId w:val="9"/>
        </w:numPr>
        <w:spacing w:before="0" w:after="0"/>
        <w:rPr>
          <w:bCs/>
        </w:rPr>
      </w:pPr>
      <w:r w:rsidRPr="00551184">
        <w:rPr>
          <w:bCs/>
        </w:rPr>
        <w:t xml:space="preserve">Le délai d’intervention commence dès l’enregistrement de la demande d’intervention du représentant </w:t>
      </w:r>
      <w:r w:rsidR="00967103" w:rsidRPr="00551184">
        <w:rPr>
          <w:bCs/>
        </w:rPr>
        <w:t xml:space="preserve">d’INRAE </w:t>
      </w:r>
      <w:r w:rsidRPr="00551184">
        <w:rPr>
          <w:bCs/>
        </w:rPr>
        <w:t>par le titulaire.</w:t>
      </w:r>
    </w:p>
    <w:p w14:paraId="0143D91F" w14:textId="77777777" w:rsidR="00E1299C" w:rsidRPr="00551184" w:rsidRDefault="00E1299C" w:rsidP="00E1299C">
      <w:pPr>
        <w:rPr>
          <w:bCs/>
        </w:rPr>
      </w:pPr>
      <w:r w:rsidRPr="00551184">
        <w:rPr>
          <w:bCs/>
        </w:rPr>
        <w:t xml:space="preserve">Dans le cas du non-respect de ce délai, le titulaire encourt une pénalité telle que décrite à l’article </w:t>
      </w:r>
      <w:r w:rsidR="00967103" w:rsidRPr="00551184">
        <w:rPr>
          <w:bCs/>
        </w:rPr>
        <w:t xml:space="preserve">9.2 </w:t>
      </w:r>
      <w:r w:rsidRPr="00551184">
        <w:rPr>
          <w:bCs/>
        </w:rPr>
        <w:t xml:space="preserve">du présent </w:t>
      </w:r>
      <w:r w:rsidR="00967103" w:rsidRPr="00551184">
        <w:rPr>
          <w:bCs/>
        </w:rPr>
        <w:t>AE</w:t>
      </w:r>
      <w:r w:rsidRPr="00551184">
        <w:rPr>
          <w:bCs/>
        </w:rPr>
        <w:t>CCP.</w:t>
      </w:r>
    </w:p>
    <w:p w14:paraId="22ED39C4" w14:textId="4799644C" w:rsidR="00E1299C" w:rsidRPr="004D1FFD" w:rsidRDefault="003E1C48" w:rsidP="00EB109A">
      <w:pPr>
        <w:keepNext/>
        <w:spacing w:before="240" w:after="240"/>
        <w:outlineLvl w:val="1"/>
        <w:rPr>
          <w:rFonts w:cs="Arial"/>
          <w:color w:val="00A6A3"/>
        </w:rPr>
      </w:pPr>
      <w:bookmarkStart w:id="139" w:name="_Toc213171161"/>
      <w:r w:rsidRPr="004D1FFD">
        <w:rPr>
          <w:rFonts w:cs="Arial"/>
          <w:color w:val="00A6A3"/>
        </w:rPr>
        <w:t>11.2.</w:t>
      </w:r>
      <w:r w:rsidR="007E6DC3" w:rsidRPr="004D1FFD">
        <w:rPr>
          <w:rFonts w:cs="Arial"/>
          <w:color w:val="00A6A3"/>
        </w:rPr>
        <w:t>3</w:t>
      </w:r>
      <w:r w:rsidRPr="004D1FFD">
        <w:rPr>
          <w:rFonts w:cs="Arial"/>
          <w:color w:val="00A6A3"/>
        </w:rPr>
        <w:t xml:space="preserve"> - </w:t>
      </w:r>
      <w:r w:rsidR="00E1299C" w:rsidRPr="004D1FFD">
        <w:rPr>
          <w:rFonts w:cs="Arial"/>
          <w:color w:val="00A6A3"/>
        </w:rPr>
        <w:t>Délais de mise au point ou de réparation en cas de panne</w:t>
      </w:r>
      <w:bookmarkEnd w:id="139"/>
    </w:p>
    <w:p w14:paraId="01CDD895" w14:textId="153E78D1" w:rsidR="00E1299C" w:rsidRPr="00551184" w:rsidRDefault="00E1299C" w:rsidP="00251F30">
      <w:r w:rsidRPr="00551184">
        <w:t xml:space="preserve">Pendant toute la période de garantie, le titulaire a une obligation de résultat et de délai concernant la remise en état de fonctionnement opérationnel de </w:t>
      </w:r>
      <w:r w:rsidR="00CC5CE8" w:rsidRPr="00551184">
        <w:t xml:space="preserve">l’équipement </w:t>
      </w:r>
      <w:r w:rsidRPr="00551184">
        <w:t>en conformité avec les performances techniques et fonctionnelles prévues dans le marché.</w:t>
      </w:r>
    </w:p>
    <w:p w14:paraId="50FA6E38" w14:textId="77777777" w:rsidR="00E1299C" w:rsidRPr="00551184" w:rsidRDefault="00E1299C" w:rsidP="00251F30">
      <w:r w:rsidRPr="00551184">
        <w:t xml:space="preserve">Conformément aux stipulations de l’article </w:t>
      </w:r>
      <w:r w:rsidR="00D869CD" w:rsidRPr="00551184">
        <w:t>33.3</w:t>
      </w:r>
      <w:r w:rsidRPr="00551184">
        <w:t xml:space="preserve"> du CCAG</w:t>
      </w:r>
      <w:r w:rsidR="00CC5CE8" w:rsidRPr="00551184">
        <w:t>-</w:t>
      </w:r>
      <w:r w:rsidRPr="00551184">
        <w:t xml:space="preserve">FCS, le délai dont dispose le titulaire pour effectuer une mise au point ou une réparation qui lui est demandée est celui qui est fixé par décision </w:t>
      </w:r>
      <w:r w:rsidR="007F74B9" w:rsidRPr="00551184">
        <w:t>d’INRAE</w:t>
      </w:r>
      <w:r w:rsidRPr="00551184">
        <w:t xml:space="preserve">, après consultation du titulaire. </w:t>
      </w:r>
    </w:p>
    <w:p w14:paraId="32634CFD" w14:textId="77777777" w:rsidR="00E1299C" w:rsidRPr="00551184" w:rsidRDefault="00E1299C" w:rsidP="00251F30">
      <w:r w:rsidRPr="00551184">
        <w:t xml:space="preserve">Sauf décision écrite expresse </w:t>
      </w:r>
      <w:r w:rsidR="007F74B9" w:rsidRPr="00551184">
        <w:t>d’INRAE</w:t>
      </w:r>
      <w:r w:rsidRPr="00551184">
        <w:t>, ce délai est inférieur au délai figurant dans le tableau ci-dessous.</w:t>
      </w:r>
    </w:p>
    <w:p w14:paraId="268D4CF2" w14:textId="1EA6F201" w:rsidR="00E1299C" w:rsidRPr="00551184" w:rsidRDefault="00E1299C" w:rsidP="00251F30">
      <w:r w:rsidRPr="00551184">
        <w:t>Le point de départ de ce délai de mise au point ou de réparation en cas de panne commence à la date de première intervention sur site du titulaire ou en cas d’absence d’intervention du titulaire, à la date de la demande d’intervention du représentant du pouvoir adjudicateur.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2"/>
        <w:gridCol w:w="3701"/>
      </w:tblGrid>
      <w:tr w:rsidR="00B7002F" w:rsidRPr="00551184" w14:paraId="539290D4" w14:textId="77777777" w:rsidTr="00FE7F6E">
        <w:tc>
          <w:tcPr>
            <w:tcW w:w="4442" w:type="dxa"/>
          </w:tcPr>
          <w:p w14:paraId="0BBBA812" w14:textId="77777777" w:rsidR="00B7002F" w:rsidRPr="00551184" w:rsidRDefault="00B7002F" w:rsidP="00FE7F6E">
            <w:pPr>
              <w:rPr>
                <w:rFonts w:cs="Arial"/>
                <w:b/>
              </w:rPr>
            </w:pPr>
            <w:r w:rsidRPr="00551184">
              <w:rPr>
                <w:rFonts w:cs="Arial"/>
                <w:b/>
              </w:rPr>
              <w:t>Catégorie d’équipement / type pannes</w:t>
            </w:r>
          </w:p>
        </w:tc>
        <w:tc>
          <w:tcPr>
            <w:tcW w:w="3701" w:type="dxa"/>
          </w:tcPr>
          <w:p w14:paraId="392B7775" w14:textId="77777777" w:rsidR="00B7002F" w:rsidRPr="00551184" w:rsidRDefault="00B7002F" w:rsidP="00AD1B16">
            <w:pPr>
              <w:rPr>
                <w:rFonts w:cs="Arial"/>
                <w:b/>
              </w:rPr>
            </w:pPr>
            <w:r w:rsidRPr="00551184">
              <w:rPr>
                <w:rFonts w:cs="Arial"/>
                <w:b/>
              </w:rPr>
              <w:t>Délai maximum pour effectuer une mise au point ou une réparation (en jours calendaires)</w:t>
            </w:r>
          </w:p>
        </w:tc>
      </w:tr>
      <w:tr w:rsidR="008D0FA7" w:rsidRPr="00551184" w14:paraId="00C0B11B" w14:textId="77777777" w:rsidTr="00FE7F6E">
        <w:tc>
          <w:tcPr>
            <w:tcW w:w="4442" w:type="dxa"/>
          </w:tcPr>
          <w:p w14:paraId="28027A3F" w14:textId="2A6C903B" w:rsidR="00326D41" w:rsidRPr="00551184" w:rsidRDefault="00326D41" w:rsidP="00AD1B16">
            <w:pPr>
              <w:rPr>
                <w:rFonts w:cs="Arial"/>
                <w:color w:val="000000" w:themeColor="text1"/>
              </w:rPr>
            </w:pPr>
            <w:r w:rsidRPr="00551184">
              <w:rPr>
                <w:rFonts w:cs="Arial"/>
                <w:color w:val="000000" w:themeColor="text1"/>
              </w:rPr>
              <w:t>Equipement acquis</w:t>
            </w:r>
          </w:p>
        </w:tc>
        <w:tc>
          <w:tcPr>
            <w:tcW w:w="3701" w:type="dxa"/>
          </w:tcPr>
          <w:p w14:paraId="02187EAF" w14:textId="0A39B6D7" w:rsidR="00326D41" w:rsidRPr="00551184" w:rsidRDefault="00326D41" w:rsidP="00D869CD">
            <w:pPr>
              <w:jc w:val="center"/>
              <w:rPr>
                <w:rFonts w:cs="Arial"/>
                <w:color w:val="000000" w:themeColor="text1"/>
              </w:rPr>
            </w:pPr>
            <w:r w:rsidRPr="00551184">
              <w:rPr>
                <w:rFonts w:cs="Arial"/>
                <w:color w:val="000000" w:themeColor="text1"/>
              </w:rPr>
              <w:t>10 / 20 jours</w:t>
            </w:r>
          </w:p>
        </w:tc>
      </w:tr>
      <w:tr w:rsidR="008D0FA7" w:rsidRPr="00551184" w14:paraId="2BB6BC75" w14:textId="77777777" w:rsidTr="00FE7F6E">
        <w:tc>
          <w:tcPr>
            <w:tcW w:w="4442" w:type="dxa"/>
          </w:tcPr>
          <w:p w14:paraId="38CB003D" w14:textId="77777777" w:rsidR="00B7002F" w:rsidRPr="00551184" w:rsidRDefault="00B7002F" w:rsidP="00AD1B16">
            <w:pPr>
              <w:rPr>
                <w:rFonts w:cs="Arial"/>
                <w:color w:val="000000" w:themeColor="text1"/>
              </w:rPr>
            </w:pPr>
            <w:r w:rsidRPr="00551184">
              <w:rPr>
                <w:rFonts w:cs="Arial"/>
                <w:color w:val="000000" w:themeColor="text1"/>
              </w:rPr>
              <w:lastRenderedPageBreak/>
              <w:t>Console électronique / informatique</w:t>
            </w:r>
          </w:p>
        </w:tc>
        <w:tc>
          <w:tcPr>
            <w:tcW w:w="3701" w:type="dxa"/>
          </w:tcPr>
          <w:p w14:paraId="5ED4FB3A" w14:textId="4CA796E8" w:rsidR="00B7002F" w:rsidRPr="00551184" w:rsidRDefault="00326D41" w:rsidP="00D869CD">
            <w:pPr>
              <w:jc w:val="center"/>
              <w:rPr>
                <w:rFonts w:cs="Arial"/>
                <w:color w:val="000000" w:themeColor="text1"/>
              </w:rPr>
            </w:pPr>
            <w:r w:rsidRPr="00551184">
              <w:rPr>
                <w:rFonts w:cs="Arial"/>
                <w:color w:val="000000" w:themeColor="text1"/>
              </w:rPr>
              <w:t>10</w:t>
            </w:r>
          </w:p>
        </w:tc>
      </w:tr>
      <w:tr w:rsidR="008D0FA7" w:rsidRPr="00551184" w14:paraId="092A8C0C" w14:textId="77777777" w:rsidTr="00FE7F6E">
        <w:tc>
          <w:tcPr>
            <w:tcW w:w="4442" w:type="dxa"/>
          </w:tcPr>
          <w:p w14:paraId="1C68ACEC" w14:textId="339CDDC7" w:rsidR="00B7002F" w:rsidRPr="00551184" w:rsidRDefault="00B7002F" w:rsidP="00AD1B16">
            <w:pPr>
              <w:rPr>
                <w:rFonts w:cs="Arial"/>
                <w:color w:val="000000" w:themeColor="text1"/>
              </w:rPr>
            </w:pPr>
            <w:r w:rsidRPr="00551184">
              <w:rPr>
                <w:rFonts w:cs="Arial"/>
                <w:color w:val="000000" w:themeColor="text1"/>
              </w:rPr>
              <w:t xml:space="preserve">Sondes solides </w:t>
            </w:r>
          </w:p>
        </w:tc>
        <w:tc>
          <w:tcPr>
            <w:tcW w:w="3701" w:type="dxa"/>
          </w:tcPr>
          <w:p w14:paraId="76BE9A18" w14:textId="39C62261" w:rsidR="00B7002F" w:rsidRPr="00551184" w:rsidRDefault="00326D41" w:rsidP="00D869CD">
            <w:pPr>
              <w:jc w:val="center"/>
              <w:rPr>
                <w:rFonts w:cs="Arial"/>
                <w:color w:val="000000" w:themeColor="text1"/>
              </w:rPr>
            </w:pPr>
            <w:r w:rsidRPr="00551184">
              <w:rPr>
                <w:rFonts w:cs="Arial"/>
                <w:color w:val="000000" w:themeColor="text1"/>
              </w:rPr>
              <w:t>15</w:t>
            </w:r>
          </w:p>
        </w:tc>
      </w:tr>
      <w:tr w:rsidR="008D0FA7" w:rsidRPr="00551184" w14:paraId="5F13D908" w14:textId="77777777" w:rsidTr="00FE7F6E">
        <w:tc>
          <w:tcPr>
            <w:tcW w:w="4442" w:type="dxa"/>
          </w:tcPr>
          <w:p w14:paraId="404B6F9E" w14:textId="77777777" w:rsidR="00B7002F" w:rsidRPr="00551184" w:rsidRDefault="00B7002F" w:rsidP="00AD1B16">
            <w:pPr>
              <w:rPr>
                <w:rFonts w:cs="Arial"/>
                <w:color w:val="000000" w:themeColor="text1"/>
              </w:rPr>
            </w:pPr>
            <w:r w:rsidRPr="00551184">
              <w:rPr>
                <w:rFonts w:cs="Arial"/>
                <w:color w:val="000000" w:themeColor="text1"/>
              </w:rPr>
              <w:t>Sondes liquides et autres accessoires</w:t>
            </w:r>
          </w:p>
        </w:tc>
        <w:tc>
          <w:tcPr>
            <w:tcW w:w="3701" w:type="dxa"/>
          </w:tcPr>
          <w:p w14:paraId="2905D046" w14:textId="77777777" w:rsidR="00B7002F" w:rsidRPr="00551184" w:rsidRDefault="00B7002F" w:rsidP="00D869CD">
            <w:pPr>
              <w:jc w:val="center"/>
              <w:rPr>
                <w:rFonts w:cs="Arial"/>
                <w:color w:val="000000" w:themeColor="text1"/>
              </w:rPr>
            </w:pPr>
            <w:r w:rsidRPr="00551184">
              <w:rPr>
                <w:rFonts w:cs="Arial"/>
                <w:color w:val="000000" w:themeColor="text1"/>
              </w:rPr>
              <w:t>15</w:t>
            </w:r>
          </w:p>
        </w:tc>
      </w:tr>
      <w:tr w:rsidR="00D52BE2" w:rsidRPr="00551184" w14:paraId="6A1F10A2" w14:textId="77777777" w:rsidTr="00FE7F6E">
        <w:tc>
          <w:tcPr>
            <w:tcW w:w="4442" w:type="dxa"/>
          </w:tcPr>
          <w:p w14:paraId="596108EB" w14:textId="23F4DE35" w:rsidR="00D52BE2" w:rsidRPr="00551184" w:rsidRDefault="00D52BE2" w:rsidP="00AD1B16">
            <w:pPr>
              <w:rPr>
                <w:rFonts w:cs="Arial"/>
                <w:color w:val="000000" w:themeColor="text1"/>
              </w:rPr>
            </w:pPr>
            <w:r w:rsidRPr="00551184">
              <w:rPr>
                <w:rFonts w:cs="Arial"/>
                <w:color w:val="000000" w:themeColor="text1"/>
              </w:rPr>
              <w:t>Autres pannes</w:t>
            </w:r>
          </w:p>
        </w:tc>
        <w:tc>
          <w:tcPr>
            <w:tcW w:w="3701" w:type="dxa"/>
          </w:tcPr>
          <w:p w14:paraId="7AA013A8" w14:textId="03FD529A" w:rsidR="00D52BE2" w:rsidRPr="00551184" w:rsidRDefault="00D52BE2" w:rsidP="00D869CD">
            <w:pPr>
              <w:jc w:val="center"/>
              <w:rPr>
                <w:rFonts w:cs="Arial"/>
                <w:color w:val="000000" w:themeColor="text1"/>
              </w:rPr>
            </w:pPr>
            <w:r w:rsidRPr="00551184">
              <w:rPr>
                <w:rFonts w:cs="Arial"/>
                <w:color w:val="000000" w:themeColor="text1"/>
              </w:rPr>
              <w:t>20</w:t>
            </w:r>
          </w:p>
        </w:tc>
      </w:tr>
    </w:tbl>
    <w:p w14:paraId="4F7BE62C" w14:textId="77777777" w:rsidR="00E1299C" w:rsidRPr="00551184" w:rsidRDefault="00E1299C" w:rsidP="00FE7F6E">
      <w:pPr>
        <w:pStyle w:val="Corpsdetexte"/>
        <w:rPr>
          <w:rFonts w:cs="Arial"/>
        </w:rPr>
      </w:pPr>
      <w:bookmarkStart w:id="140" w:name="_Toc337045491"/>
      <w:r w:rsidRPr="00551184">
        <w:rPr>
          <w:rFonts w:cs="Arial"/>
        </w:rPr>
        <w:t xml:space="preserve">Passé ce délai, le titulaire encourt des pénalités telles que fixées à l’article </w:t>
      </w:r>
      <w:r w:rsidR="00D869CD" w:rsidRPr="00551184">
        <w:rPr>
          <w:rFonts w:cs="Arial"/>
        </w:rPr>
        <w:t>9.2</w:t>
      </w:r>
      <w:r w:rsidRPr="00551184">
        <w:rPr>
          <w:rFonts w:cs="Arial"/>
        </w:rPr>
        <w:t xml:space="preserve"> du présent </w:t>
      </w:r>
      <w:r w:rsidR="00D869CD" w:rsidRPr="00551184">
        <w:rPr>
          <w:rFonts w:cs="Arial"/>
        </w:rPr>
        <w:t>AE</w:t>
      </w:r>
      <w:r w:rsidRPr="00551184">
        <w:rPr>
          <w:rFonts w:cs="Arial"/>
        </w:rPr>
        <w:t>CCP.</w:t>
      </w:r>
      <w:bookmarkEnd w:id="140"/>
    </w:p>
    <w:p w14:paraId="5F3A0C69" w14:textId="79D0E6B1" w:rsidR="00E1299C" w:rsidRPr="004D1FFD" w:rsidRDefault="00AF2305" w:rsidP="00EB109A">
      <w:pPr>
        <w:keepNext/>
        <w:spacing w:before="240" w:after="240"/>
        <w:outlineLvl w:val="1"/>
        <w:rPr>
          <w:rFonts w:cs="Arial"/>
          <w:color w:val="00A6A3"/>
        </w:rPr>
      </w:pPr>
      <w:bookmarkStart w:id="141" w:name="_Toc213171162"/>
      <w:r w:rsidRPr="004D1FFD">
        <w:rPr>
          <w:rFonts w:cs="Arial"/>
          <w:color w:val="00A6A3"/>
        </w:rPr>
        <w:t>11.2.</w:t>
      </w:r>
      <w:r w:rsidR="007E6DC3" w:rsidRPr="004D1FFD">
        <w:rPr>
          <w:rFonts w:cs="Arial"/>
          <w:color w:val="00A6A3"/>
        </w:rPr>
        <w:t>4</w:t>
      </w:r>
      <w:r w:rsidRPr="004D1FFD">
        <w:rPr>
          <w:rFonts w:cs="Arial"/>
          <w:color w:val="00A6A3"/>
        </w:rPr>
        <w:t xml:space="preserve"> - </w:t>
      </w:r>
      <w:r w:rsidR="00E1299C" w:rsidRPr="004D1FFD">
        <w:rPr>
          <w:rFonts w:cs="Arial"/>
          <w:color w:val="00A6A3"/>
        </w:rPr>
        <w:t>Obligation relative aux pièces détachées et consommables captifs</w:t>
      </w:r>
      <w:bookmarkEnd w:id="141"/>
    </w:p>
    <w:p w14:paraId="47DFAE2C" w14:textId="60984FA5" w:rsidR="00E1299C" w:rsidRPr="00551184" w:rsidRDefault="00E1299C" w:rsidP="00906965">
      <w:pPr>
        <w:pStyle w:val="Corpsdetexte"/>
        <w:rPr>
          <w:rFonts w:cs="Arial"/>
          <w:color w:val="000000" w:themeColor="text1"/>
        </w:rPr>
      </w:pPr>
      <w:r w:rsidRPr="00551184">
        <w:rPr>
          <w:rFonts w:cs="Arial"/>
        </w:rPr>
        <w:t xml:space="preserve">Le titulaire s’engage à remplacer les pièces détachées usagées et à fournir les consommables captifs correspondants, pendant une </w:t>
      </w:r>
      <w:r w:rsidRPr="00551184">
        <w:rPr>
          <w:rFonts w:cs="Arial"/>
          <w:b/>
        </w:rPr>
        <w:t xml:space="preserve">durée minimale de </w:t>
      </w:r>
      <w:r w:rsidR="0031330B" w:rsidRPr="00551184">
        <w:rPr>
          <w:rFonts w:cs="Arial"/>
          <w:b/>
        </w:rPr>
        <w:t>dix (10)</w:t>
      </w:r>
      <w:r w:rsidR="009D6FEF" w:rsidRPr="00551184">
        <w:rPr>
          <w:rFonts w:cs="Arial"/>
          <w:b/>
          <w:color w:val="000000" w:themeColor="text1"/>
        </w:rPr>
        <w:t xml:space="preserve"> </w:t>
      </w:r>
      <w:r w:rsidRPr="00551184">
        <w:rPr>
          <w:rFonts w:cs="Arial"/>
          <w:b/>
        </w:rPr>
        <w:t>ans</w:t>
      </w:r>
      <w:r w:rsidRPr="00551184">
        <w:rPr>
          <w:rFonts w:cs="Arial"/>
        </w:rPr>
        <w:t xml:space="preserve"> à compter de la date d’admission de </w:t>
      </w:r>
      <w:r w:rsidR="00FE7F6E" w:rsidRPr="00551184">
        <w:rPr>
          <w:rFonts w:cs="Arial"/>
        </w:rPr>
        <w:t>l’équipement</w:t>
      </w:r>
      <w:r w:rsidRPr="00551184">
        <w:rPr>
          <w:rFonts w:cs="Arial"/>
        </w:rPr>
        <w:t xml:space="preserve"> acheté en application du présent </w:t>
      </w:r>
      <w:r w:rsidR="00FE7F6E" w:rsidRPr="00551184">
        <w:rPr>
          <w:rFonts w:cs="Arial"/>
        </w:rPr>
        <w:t>marché</w:t>
      </w:r>
      <w:r w:rsidRPr="00551184">
        <w:rPr>
          <w:rFonts w:cs="Arial"/>
        </w:rPr>
        <w:t xml:space="preserve">. </w:t>
      </w:r>
      <w:r w:rsidR="00906965" w:rsidRPr="00551184">
        <w:rPr>
          <w:rFonts w:cs="Arial"/>
        </w:rPr>
        <w:t xml:space="preserve"> </w:t>
      </w:r>
      <w:r w:rsidRPr="00551184">
        <w:rPr>
          <w:rFonts w:cs="Arial"/>
        </w:rPr>
        <w:t xml:space="preserve">Dans le cas contraire le titulaire encourt une </w:t>
      </w:r>
      <w:r w:rsidRPr="00551184">
        <w:rPr>
          <w:rFonts w:cs="Arial"/>
          <w:color w:val="000000" w:themeColor="text1"/>
        </w:rPr>
        <w:t xml:space="preserve">pénalité telle que décrite à l’article </w:t>
      </w:r>
      <w:r w:rsidR="00797BB0" w:rsidRPr="00551184">
        <w:rPr>
          <w:rFonts w:cs="Arial"/>
          <w:color w:val="000000" w:themeColor="text1"/>
        </w:rPr>
        <w:t>9.3.</w:t>
      </w:r>
    </w:p>
    <w:p w14:paraId="6B29B4C9" w14:textId="67B3E7AA" w:rsidR="00B24359" w:rsidRPr="00551184" w:rsidRDefault="00536AC5" w:rsidP="00797ED7">
      <w:pPr>
        <w:pStyle w:val="Titre2"/>
      </w:pPr>
      <w:bookmarkStart w:id="142" w:name="_Toc213171163"/>
      <w:r w:rsidRPr="00551184">
        <w:t xml:space="preserve">11.3 - </w:t>
      </w:r>
      <w:r w:rsidR="00B24359" w:rsidRPr="00551184">
        <w:t>Maintenance</w:t>
      </w:r>
      <w:bookmarkEnd w:id="142"/>
    </w:p>
    <w:p w14:paraId="55CEA036" w14:textId="5A7D81D9" w:rsidR="008714B6" w:rsidRPr="00551184" w:rsidRDefault="00667AE4" w:rsidP="008714B6">
      <w:pPr>
        <w:rPr>
          <w:rFonts w:cs="Arial"/>
        </w:rPr>
      </w:pPr>
      <w:r w:rsidRPr="00551184">
        <w:rPr>
          <w:rFonts w:cs="Arial"/>
        </w:rPr>
        <w:t>Sans objet.</w:t>
      </w:r>
    </w:p>
    <w:p w14:paraId="3CA1DD70" w14:textId="34B1387D" w:rsidR="00906965" w:rsidRPr="00551184" w:rsidRDefault="00906965" w:rsidP="005B4F11">
      <w:pPr>
        <w:spacing w:before="0" w:after="0"/>
        <w:ind w:left="357"/>
        <w:rPr>
          <w:rFonts w:cs="Arial"/>
          <w:color w:val="000000" w:themeColor="text1"/>
        </w:rPr>
      </w:pPr>
    </w:p>
    <w:p w14:paraId="07560AAE" w14:textId="72636C90" w:rsidR="003946F1" w:rsidRPr="00551184" w:rsidRDefault="003946F1" w:rsidP="00797ED7">
      <w:pPr>
        <w:pStyle w:val="Titre1"/>
      </w:pPr>
      <w:bookmarkStart w:id="143" w:name="_Toc213171164"/>
      <w:r w:rsidRPr="00551184">
        <w:t>ASSURANCE</w:t>
      </w:r>
      <w:bookmarkEnd w:id="143"/>
    </w:p>
    <w:p w14:paraId="503DBA2E" w14:textId="0EF25603" w:rsidR="003946F1" w:rsidRPr="00551184" w:rsidRDefault="003946F1" w:rsidP="003946F1">
      <w:pPr>
        <w:autoSpaceDE w:val="0"/>
        <w:autoSpaceDN w:val="0"/>
        <w:adjustRightInd w:val="0"/>
        <w:spacing w:before="240"/>
        <w:rPr>
          <w:rFonts w:eastAsiaTheme="minorEastAsia" w:cs="Arial"/>
        </w:rPr>
      </w:pPr>
      <w:r w:rsidRPr="00551184">
        <w:rPr>
          <w:rFonts w:cs="Arial"/>
        </w:rPr>
        <w:t>Le titulaire et ses sous-traitants doivent contracter les assurances permettant de garantir leur responsabilité civile et professionnelle à l'égard d’INRAE et des tiers, victimes d'accidents ou de dommages causés par l'exécution du marché.</w:t>
      </w:r>
    </w:p>
    <w:p w14:paraId="6B1C5DBC" w14:textId="473E6500" w:rsidR="003946F1" w:rsidRPr="00551184" w:rsidRDefault="003946F1" w:rsidP="003946F1">
      <w:pPr>
        <w:keepLines/>
        <w:widowControl w:val="0"/>
        <w:autoSpaceDE w:val="0"/>
        <w:autoSpaceDN w:val="0"/>
        <w:adjustRightInd w:val="0"/>
        <w:rPr>
          <w:rFonts w:cs="Arial"/>
        </w:rPr>
      </w:pPr>
      <w:r w:rsidRPr="00551184">
        <w:rPr>
          <w:rFonts w:cs="Arial"/>
        </w:rPr>
        <w:t>Par dérogation à l’article 9.2 du CCAG-FCS, il doit justifier qu'il est titulaire de ces contrats d'assurances, au moyen d'une attestation établissant l'étendue de la responsabilité garantie, avant tout commencement d’exécution.</w:t>
      </w:r>
    </w:p>
    <w:p w14:paraId="3FB59AB0" w14:textId="6F2EB24B" w:rsidR="009D230E" w:rsidRPr="00551184" w:rsidRDefault="009D230E" w:rsidP="00536AC5">
      <w:pPr>
        <w:pStyle w:val="Titre1"/>
        <w:numPr>
          <w:ilvl w:val="0"/>
          <w:numId w:val="0"/>
        </w:numPr>
        <w:ind w:left="360"/>
      </w:pPr>
    </w:p>
    <w:p w14:paraId="306CC6F5" w14:textId="77777777" w:rsidR="009D230E" w:rsidRPr="00551184" w:rsidRDefault="009D230E" w:rsidP="00797ED7">
      <w:pPr>
        <w:pStyle w:val="Titre1"/>
      </w:pPr>
      <w:bookmarkStart w:id="144" w:name="_Toc153959741"/>
      <w:bookmarkStart w:id="145" w:name="_Toc204704223"/>
      <w:bookmarkStart w:id="146" w:name="_Toc213171165"/>
      <w:bookmarkStart w:id="147" w:name="_Hlk163482910"/>
      <w:r w:rsidRPr="00551184">
        <w:t>PROTECTION DES DONNEES A CARACTERE PERSONNEL</w:t>
      </w:r>
      <w:bookmarkEnd w:id="144"/>
      <w:bookmarkEnd w:id="145"/>
      <w:bookmarkEnd w:id="146"/>
      <w:r w:rsidRPr="00551184">
        <w:t xml:space="preserve"> </w:t>
      </w:r>
    </w:p>
    <w:p w14:paraId="5819812A" w14:textId="77777777" w:rsidR="009D230E" w:rsidRPr="00551184" w:rsidRDefault="009D230E" w:rsidP="009D230E">
      <w:pPr>
        <w:keepNext/>
        <w:numPr>
          <w:ilvl w:val="1"/>
          <w:numId w:val="27"/>
        </w:numPr>
        <w:tabs>
          <w:tab w:val="num" w:pos="360"/>
          <w:tab w:val="num" w:pos="576"/>
        </w:tabs>
        <w:spacing w:before="240" w:after="60"/>
        <w:ind w:left="576" w:hanging="576"/>
        <w:jc w:val="left"/>
        <w:outlineLvl w:val="1"/>
        <w:rPr>
          <w:rFonts w:eastAsia="Times New Roman" w:cs="Times New Roman"/>
          <w:bCs/>
          <w:iCs/>
          <w:color w:val="33CCCC"/>
          <w:lang w:val="x-none" w:eastAsia="x-none"/>
        </w:rPr>
      </w:pPr>
      <w:bookmarkStart w:id="148" w:name="_Toc31886504"/>
      <w:bookmarkStart w:id="149" w:name="_Toc153959742"/>
      <w:bookmarkStart w:id="150" w:name="_Toc204704224"/>
      <w:bookmarkStart w:id="151" w:name="_Toc213171166"/>
      <w:r w:rsidRPr="00551184">
        <w:rPr>
          <w:rFonts w:eastAsia="Times New Roman" w:cs="Times New Roman"/>
          <w:bCs/>
          <w:iCs/>
          <w:color w:val="33CCCC"/>
          <w:lang w:val="x-none" w:eastAsia="x-none"/>
        </w:rPr>
        <w:t>EXIGENCES REGLEMENTAIRES DE CONFIDENTIALITE ET SECURISATION DES DONNEES APPLICABLES AU TITULAIRE ET SES SOUS-TRAITANTS</w:t>
      </w:r>
      <w:bookmarkEnd w:id="148"/>
      <w:bookmarkEnd w:id="149"/>
      <w:bookmarkEnd w:id="150"/>
      <w:bookmarkEnd w:id="151"/>
    </w:p>
    <w:p w14:paraId="657D1221" w14:textId="77777777" w:rsidR="009D230E" w:rsidRPr="00551184" w:rsidRDefault="009D230E" w:rsidP="009D230E">
      <w:pPr>
        <w:spacing w:before="0" w:after="0"/>
        <w:rPr>
          <w:rFonts w:eastAsia="Times New Roman" w:cs="Calibri"/>
          <w:lang w:eastAsia="fr-FR"/>
        </w:rPr>
      </w:pPr>
    </w:p>
    <w:p w14:paraId="0A2D6F15" w14:textId="77777777" w:rsidR="009D230E" w:rsidRPr="00551184" w:rsidRDefault="009D230E" w:rsidP="009D230E">
      <w:pPr>
        <w:spacing w:before="0" w:after="0"/>
      </w:pPr>
      <w:r w:rsidRPr="00551184">
        <w:t xml:space="preserve">L’offre du titulaire respecte les obligations posées par le CCAP. De plus, la gestion des données doit répondre aux exigences posées par le règlement européen sur les données personnelles, l'ANSSI et la DINUM. </w:t>
      </w:r>
    </w:p>
    <w:p w14:paraId="0C0B2C1C" w14:textId="77777777" w:rsidR="009D230E" w:rsidRPr="00551184" w:rsidRDefault="009D230E" w:rsidP="009D230E">
      <w:pPr>
        <w:spacing w:before="0" w:after="0"/>
      </w:pPr>
    </w:p>
    <w:p w14:paraId="23A7D97C" w14:textId="77777777" w:rsidR="009D230E" w:rsidRPr="00551184" w:rsidRDefault="009D230E" w:rsidP="009D230E">
      <w:pPr>
        <w:spacing w:before="0" w:after="0"/>
      </w:pPr>
      <w:r w:rsidRPr="00551184">
        <w:t>La prestation doit être conforme aux référentiels ainsi qu'au règlement et doit évoluer conformément à leurs éventuelles révisions :</w:t>
      </w:r>
    </w:p>
    <w:p w14:paraId="794F1D12" w14:textId="77777777" w:rsidR="009D230E" w:rsidRPr="00551184" w:rsidRDefault="009D230E" w:rsidP="009D230E">
      <w:pPr>
        <w:spacing w:before="0" w:after="0"/>
        <w:rPr>
          <w:rFonts w:eastAsia="Times New Roman" w:cs="Times New Roman"/>
          <w:lang w:eastAsia="fr-FR"/>
        </w:rPr>
      </w:pPr>
      <w:r w:rsidRPr="00551184">
        <w:rPr>
          <w:rFonts w:eastAsia="Times New Roman" w:cs="Times New Roman"/>
          <w:lang w:eastAsia="fr-FR"/>
        </w:rPr>
        <w:t> </w:t>
      </w:r>
    </w:p>
    <w:p w14:paraId="6B1B3020"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52" w:name="_Toc31886505"/>
      <w:bookmarkStart w:id="153" w:name="_Toc153959743"/>
      <w:bookmarkStart w:id="154" w:name="_Toc204704225"/>
      <w:bookmarkStart w:id="155" w:name="_Toc213171167"/>
      <w:r w:rsidRPr="00551184">
        <w:rPr>
          <w:rFonts w:eastAsia="Calibri" w:cs="Times-Roman"/>
          <w:color w:val="33CCCC"/>
        </w:rPr>
        <w:t>Conformité au RGI</w:t>
      </w:r>
      <w:bookmarkEnd w:id="152"/>
      <w:bookmarkEnd w:id="153"/>
      <w:bookmarkEnd w:id="154"/>
      <w:bookmarkEnd w:id="155"/>
    </w:p>
    <w:p w14:paraId="0D122DBF" w14:textId="77777777" w:rsidR="009D230E" w:rsidRPr="00551184" w:rsidRDefault="009D230E" w:rsidP="009D230E">
      <w:pPr>
        <w:spacing w:before="0" w:after="0"/>
        <w:rPr>
          <w:rFonts w:eastAsia="Times New Roman" w:cs="Calibri"/>
          <w:color w:val="33CCCC"/>
          <w:lang w:eastAsia="fr-FR"/>
        </w:rPr>
      </w:pPr>
      <w:r w:rsidRPr="00551184">
        <w:rPr>
          <w:rFonts w:eastAsia="Times New Roman" w:cs="Calibri"/>
          <w:color w:val="33CCCC"/>
          <w:lang w:eastAsia="fr-FR"/>
        </w:rPr>
        <w:t xml:space="preserve"> </w:t>
      </w:r>
    </w:p>
    <w:p w14:paraId="0D719E14" w14:textId="77777777" w:rsidR="009D230E" w:rsidRPr="00551184" w:rsidRDefault="009D230E" w:rsidP="009D230E">
      <w:pPr>
        <w:spacing w:before="0" w:after="0"/>
      </w:pPr>
      <w:r w:rsidRPr="00551184">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5ACA26C0" w14:textId="77777777" w:rsidR="009D230E" w:rsidRPr="00551184" w:rsidRDefault="009D230E" w:rsidP="009D230E">
      <w:pPr>
        <w:spacing w:before="0" w:after="0"/>
      </w:pPr>
    </w:p>
    <w:p w14:paraId="183D8A84" w14:textId="77777777" w:rsidR="009D230E" w:rsidRPr="00551184" w:rsidRDefault="009D230E" w:rsidP="009D230E">
      <w:pPr>
        <w:spacing w:before="0" w:after="0"/>
      </w:pPr>
      <w:r w:rsidRPr="00551184">
        <w:t>La dernière version du RGI figure dans l'arrêté en date du 20 avril 2016. (JORF n°0095 du 22 avril 2016 texte n° 1)</w:t>
      </w:r>
    </w:p>
    <w:p w14:paraId="0BF7999C" w14:textId="77777777" w:rsidR="009D230E" w:rsidRPr="00551184" w:rsidRDefault="009D230E" w:rsidP="009D230E">
      <w:pPr>
        <w:spacing w:before="0" w:after="0"/>
      </w:pPr>
    </w:p>
    <w:p w14:paraId="34CCBD3B" w14:textId="77777777" w:rsidR="009D230E" w:rsidRPr="00551184" w:rsidRDefault="009D230E" w:rsidP="009D230E">
      <w:pPr>
        <w:spacing w:before="0" w:after="0"/>
      </w:pPr>
      <w:r w:rsidRPr="00551184">
        <w:t>Informations concernant le RGI :</w:t>
      </w:r>
    </w:p>
    <w:p w14:paraId="2D8445D2" w14:textId="77777777" w:rsidR="009D230E" w:rsidRPr="00551184" w:rsidRDefault="001537A0" w:rsidP="009D230E">
      <w:pPr>
        <w:spacing w:before="0" w:after="0"/>
        <w:jc w:val="left"/>
        <w:rPr>
          <w:rFonts w:eastAsia="Times New Roman" w:cs="Calibri"/>
          <w:lang w:eastAsia="fr-FR"/>
        </w:rPr>
      </w:pPr>
      <w:hyperlink r:id="rId14" w:history="1">
        <w:r w:rsidR="009D230E" w:rsidRPr="00551184">
          <w:rPr>
            <w:rFonts w:eastAsia="Times New Roman" w:cs="Calibri"/>
            <w:color w:val="0563C1"/>
            <w:u w:val="single"/>
            <w:lang w:eastAsia="fr-FR"/>
          </w:rPr>
          <w:t>http://references.modernisation.gouv.fr/interoperabilite</w:t>
        </w:r>
      </w:hyperlink>
    </w:p>
    <w:p w14:paraId="46774468" w14:textId="77777777" w:rsidR="009D230E" w:rsidRPr="00551184" w:rsidRDefault="009D230E" w:rsidP="009D230E">
      <w:pPr>
        <w:spacing w:before="0" w:after="0"/>
        <w:rPr>
          <w:rFonts w:eastAsia="Times New Roman" w:cs="Times New Roman"/>
          <w:lang w:eastAsia="fr-FR"/>
        </w:rPr>
      </w:pPr>
      <w:r w:rsidRPr="00551184">
        <w:rPr>
          <w:rFonts w:eastAsia="Times New Roman" w:cs="Times New Roman"/>
          <w:lang w:eastAsia="fr-FR"/>
        </w:rPr>
        <w:t> </w:t>
      </w:r>
    </w:p>
    <w:p w14:paraId="68882FAE"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56" w:name="_Toc153959744"/>
      <w:bookmarkStart w:id="157" w:name="_Toc204704226"/>
      <w:bookmarkStart w:id="158" w:name="_Toc213171168"/>
      <w:bookmarkStart w:id="159" w:name="_Toc31886506"/>
      <w:r w:rsidRPr="00551184">
        <w:rPr>
          <w:rFonts w:eastAsia="Calibri" w:cs="Times-Roman"/>
          <w:color w:val="33CCCC"/>
        </w:rPr>
        <w:t>Conformité au RGAA</w:t>
      </w:r>
      <w:bookmarkEnd w:id="156"/>
      <w:bookmarkEnd w:id="157"/>
      <w:bookmarkEnd w:id="158"/>
      <w:r w:rsidRPr="00551184">
        <w:rPr>
          <w:rFonts w:eastAsia="Calibri" w:cs="Times-Roman"/>
          <w:color w:val="33CCCC"/>
        </w:rPr>
        <w:t xml:space="preserve"> </w:t>
      </w:r>
      <w:bookmarkEnd w:id="159"/>
    </w:p>
    <w:p w14:paraId="4B9A279D" w14:textId="77777777" w:rsidR="009D230E" w:rsidRPr="00551184" w:rsidRDefault="009D230E" w:rsidP="009D230E">
      <w:pPr>
        <w:spacing w:before="0" w:after="0"/>
        <w:rPr>
          <w:rFonts w:eastAsia="Times New Roman" w:cs="Calibri"/>
          <w:lang w:eastAsia="fr-FR"/>
        </w:rPr>
      </w:pPr>
    </w:p>
    <w:p w14:paraId="73EE801C" w14:textId="77777777" w:rsidR="009D230E" w:rsidRPr="00551184" w:rsidRDefault="009D230E" w:rsidP="009D230E">
      <w:pPr>
        <w:spacing w:before="0" w:after="0"/>
      </w:pPr>
      <w:r w:rsidRPr="00551184">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1FB5965A" w14:textId="77777777" w:rsidR="009D230E" w:rsidRPr="00551184" w:rsidRDefault="009D230E" w:rsidP="009D230E">
      <w:pPr>
        <w:spacing w:before="0" w:after="0"/>
      </w:pPr>
      <w:r w:rsidRPr="00551184">
        <w:t xml:space="preserve">Le RGAA, à forte dimension technique, propose une traduction opérationnelle des critères d’accessibilité issus des règles internationales ainsi qu’une méthodologie pour vérifier la conformité à ces critères. </w:t>
      </w:r>
    </w:p>
    <w:p w14:paraId="1455CEFE" w14:textId="77777777" w:rsidR="009D230E" w:rsidRPr="00551184" w:rsidRDefault="009D230E" w:rsidP="009D230E">
      <w:pPr>
        <w:spacing w:before="0" w:after="0"/>
      </w:pPr>
    </w:p>
    <w:p w14:paraId="3AF2A703" w14:textId="77777777" w:rsidR="009D230E" w:rsidRPr="00551184" w:rsidRDefault="009D230E" w:rsidP="009D230E">
      <w:pPr>
        <w:spacing w:before="0" w:after="0"/>
      </w:pPr>
      <w:r w:rsidRPr="00551184">
        <w:t xml:space="preserve">La version 3.0 du RGAA a été approuvée par l’arrêté du 29 avril 2015. </w:t>
      </w:r>
    </w:p>
    <w:p w14:paraId="09FDF589" w14:textId="77777777" w:rsidR="009D230E" w:rsidRPr="00551184" w:rsidRDefault="009D230E" w:rsidP="009D230E">
      <w:pPr>
        <w:spacing w:before="0" w:after="0"/>
      </w:pPr>
    </w:p>
    <w:p w14:paraId="6EC13B45" w14:textId="77777777" w:rsidR="009D230E" w:rsidRPr="00551184" w:rsidRDefault="009D230E" w:rsidP="009D230E">
      <w:pPr>
        <w:spacing w:before="0" w:after="0"/>
      </w:pPr>
      <w:r w:rsidRPr="00551184">
        <w:t xml:space="preserve">Informations concernant le RGAA : </w:t>
      </w:r>
    </w:p>
    <w:p w14:paraId="060BB03E" w14:textId="77777777" w:rsidR="009D230E" w:rsidRPr="00551184" w:rsidRDefault="001537A0" w:rsidP="009D230E">
      <w:pPr>
        <w:spacing w:before="0" w:after="0"/>
        <w:jc w:val="left"/>
        <w:rPr>
          <w:rFonts w:eastAsia="Times New Roman" w:cs="Calibri"/>
          <w:color w:val="0563C1"/>
          <w:u w:val="single"/>
          <w:lang w:eastAsia="fr-FR"/>
        </w:rPr>
      </w:pPr>
      <w:hyperlink r:id="rId15" w:history="1">
        <w:r w:rsidR="009D230E" w:rsidRPr="00551184">
          <w:rPr>
            <w:rFonts w:eastAsia="Times New Roman" w:cs="Calibri"/>
            <w:color w:val="0563C1"/>
            <w:u w:val="single"/>
            <w:lang w:eastAsia="fr-FR"/>
          </w:rPr>
          <w:t>http://references.modernisation.gouv.fr/referentiel/</w:t>
        </w:r>
      </w:hyperlink>
    </w:p>
    <w:p w14:paraId="0974FCD7" w14:textId="77777777" w:rsidR="009D230E" w:rsidRPr="00551184" w:rsidRDefault="009D230E" w:rsidP="009D230E">
      <w:pPr>
        <w:spacing w:before="0" w:after="0"/>
        <w:jc w:val="left"/>
        <w:rPr>
          <w:rFonts w:eastAsia="Times New Roman" w:cs="Calibri"/>
          <w:lang w:eastAsia="fr-FR"/>
        </w:rPr>
      </w:pPr>
    </w:p>
    <w:p w14:paraId="68146E10" w14:textId="77777777" w:rsidR="009D230E" w:rsidRPr="00551184" w:rsidRDefault="009D230E" w:rsidP="009D230E">
      <w:pPr>
        <w:spacing w:before="0" w:after="0"/>
        <w:rPr>
          <w:rFonts w:eastAsia="Times New Roman" w:cs="Times New Roman"/>
          <w:lang w:eastAsia="fr-FR"/>
        </w:rPr>
      </w:pPr>
      <w:r w:rsidRPr="00551184">
        <w:rPr>
          <w:rFonts w:eastAsia="Times New Roman" w:cs="Times New Roman"/>
          <w:lang w:eastAsia="fr-FR"/>
        </w:rPr>
        <w:t> </w:t>
      </w:r>
    </w:p>
    <w:p w14:paraId="72CF5139"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60" w:name="_Toc31886507"/>
      <w:bookmarkStart w:id="161" w:name="_Toc153959745"/>
      <w:bookmarkStart w:id="162" w:name="_Toc204704227"/>
      <w:bookmarkStart w:id="163" w:name="_Toc213171169"/>
      <w:r w:rsidRPr="00551184">
        <w:rPr>
          <w:rFonts w:eastAsia="Calibri" w:cs="Times-Roman"/>
          <w:color w:val="33CCCC"/>
        </w:rPr>
        <w:t>Conformité au RGS</w:t>
      </w:r>
      <w:bookmarkEnd w:id="160"/>
      <w:bookmarkEnd w:id="161"/>
      <w:bookmarkEnd w:id="162"/>
      <w:bookmarkEnd w:id="163"/>
    </w:p>
    <w:p w14:paraId="166BE9C0" w14:textId="77777777" w:rsidR="009D230E" w:rsidRPr="00551184" w:rsidRDefault="009D230E" w:rsidP="009D230E">
      <w:pPr>
        <w:spacing w:before="0" w:after="0"/>
        <w:rPr>
          <w:rFonts w:eastAsia="Times New Roman" w:cs="Calibri"/>
          <w:lang w:eastAsia="fr-FR"/>
        </w:rPr>
      </w:pPr>
    </w:p>
    <w:p w14:paraId="44F32FE9" w14:textId="77777777" w:rsidR="009D230E" w:rsidRPr="00551184" w:rsidRDefault="009D230E" w:rsidP="009D230E">
      <w:pPr>
        <w:spacing w:before="0" w:after="0"/>
      </w:pPr>
      <w:r w:rsidRPr="00551184">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4081CA39" w14:textId="77777777" w:rsidR="009D230E" w:rsidRPr="00551184" w:rsidRDefault="009D230E" w:rsidP="009D230E">
      <w:pPr>
        <w:spacing w:before="0" w:after="0"/>
      </w:pPr>
      <w:r w:rsidRPr="00551184">
        <w:t xml:space="preserve">La solution doit respecter les recommandations du RGS et particulièrement parmi celles-ci : </w:t>
      </w:r>
    </w:p>
    <w:p w14:paraId="4E37B89C" w14:textId="77777777" w:rsidR="009D230E" w:rsidRPr="00551184" w:rsidRDefault="009D230E" w:rsidP="009D230E">
      <w:pPr>
        <w:spacing w:before="0" w:after="0"/>
      </w:pPr>
      <w:r w:rsidRPr="00551184">
        <w:t>Une obligation de chiffrement des flux de données entre l’INRAE et le prestataire ainsi que ses sous-traitants éventuels,</w:t>
      </w:r>
    </w:p>
    <w:p w14:paraId="4AB21296" w14:textId="77777777" w:rsidR="009D230E" w:rsidRPr="00551184" w:rsidRDefault="009D230E" w:rsidP="009D230E">
      <w:pPr>
        <w:spacing w:before="0" w:after="0"/>
      </w:pPr>
      <w:r w:rsidRPr="00551184">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2C7FDD22" w14:textId="77777777" w:rsidR="009D230E" w:rsidRPr="00551184" w:rsidRDefault="009D230E" w:rsidP="009D230E">
      <w:pPr>
        <w:spacing w:before="0" w:after="0"/>
      </w:pPr>
    </w:p>
    <w:p w14:paraId="4053369F" w14:textId="77777777" w:rsidR="009D230E" w:rsidRPr="00551184" w:rsidRDefault="009D230E" w:rsidP="009D230E">
      <w:pPr>
        <w:spacing w:before="0" w:after="0"/>
      </w:pPr>
      <w:r w:rsidRPr="00551184">
        <w:t>Informations concernant le RGS :</w:t>
      </w:r>
    </w:p>
    <w:p w14:paraId="5363405C" w14:textId="77777777" w:rsidR="009D230E" w:rsidRPr="00551184" w:rsidRDefault="001537A0" w:rsidP="009D230E">
      <w:pPr>
        <w:spacing w:before="0" w:after="0"/>
        <w:rPr>
          <w:rFonts w:eastAsia="Times New Roman" w:cs="Calibri"/>
          <w:color w:val="0563C1"/>
          <w:u w:val="single"/>
          <w:lang w:eastAsia="fr-FR"/>
        </w:rPr>
      </w:pPr>
      <w:hyperlink r:id="rId16" w:history="1">
        <w:r w:rsidR="009D230E" w:rsidRPr="00551184">
          <w:rPr>
            <w:rFonts w:eastAsia="Times New Roman" w:cs="Calibri"/>
            <w:color w:val="0563C1"/>
            <w:u w:val="single"/>
            <w:lang w:eastAsia="fr-FR"/>
          </w:rPr>
          <w:t>http://www.ssi.gouv.fr/administration/reglementation/confiance-numerique/le-referentiel-general-de-securite-rgs/</w:t>
        </w:r>
      </w:hyperlink>
    </w:p>
    <w:p w14:paraId="21A8F805" w14:textId="77777777" w:rsidR="009D230E" w:rsidRPr="00551184" w:rsidRDefault="009D230E" w:rsidP="009D230E">
      <w:pPr>
        <w:spacing w:before="0" w:after="0"/>
        <w:rPr>
          <w:rFonts w:eastAsia="Times New Roman" w:cs="Calibri"/>
          <w:lang w:eastAsia="fr-FR"/>
        </w:rPr>
      </w:pPr>
    </w:p>
    <w:p w14:paraId="6A3F8F30"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64" w:name="_Toc31886508"/>
      <w:bookmarkStart w:id="165" w:name="_Toc153959746"/>
      <w:bookmarkStart w:id="166" w:name="_Toc204704228"/>
      <w:bookmarkStart w:id="167" w:name="_Toc213171170"/>
      <w:r w:rsidRPr="00551184">
        <w:rPr>
          <w:rFonts w:eastAsia="Calibri" w:cs="Times-Roman"/>
          <w:color w:val="33CCCC"/>
        </w:rPr>
        <w:t>Conformité à la PSSIE</w:t>
      </w:r>
      <w:bookmarkEnd w:id="164"/>
      <w:bookmarkEnd w:id="165"/>
      <w:bookmarkEnd w:id="166"/>
      <w:bookmarkEnd w:id="167"/>
    </w:p>
    <w:p w14:paraId="23650732" w14:textId="77777777" w:rsidR="009D230E" w:rsidRPr="00551184" w:rsidRDefault="009D230E" w:rsidP="009D230E">
      <w:pPr>
        <w:spacing w:before="0" w:after="0"/>
        <w:ind w:left="792"/>
        <w:jc w:val="left"/>
        <w:rPr>
          <w:rFonts w:eastAsia="Times New Roman" w:cs="Times New Roman"/>
          <w:lang w:eastAsia="fr-FR"/>
        </w:rPr>
      </w:pPr>
    </w:p>
    <w:p w14:paraId="75D1CC12" w14:textId="77777777" w:rsidR="009D230E" w:rsidRPr="00551184" w:rsidRDefault="009D230E" w:rsidP="009D230E">
      <w:pPr>
        <w:spacing w:before="0" w:after="0"/>
      </w:pPr>
      <w:r w:rsidRPr="00551184">
        <w:t>La Politique de Sécurité des Systèmes d’information de l’Etat est entrée en vigueur le 19/08/2014, qui fixe les règles de protection applicables aux systèmes d’information de l’Etat.</w:t>
      </w:r>
    </w:p>
    <w:p w14:paraId="0C8ED69D" w14:textId="77777777" w:rsidR="009D230E" w:rsidRPr="00551184" w:rsidRDefault="009D230E" w:rsidP="009D230E">
      <w:pPr>
        <w:spacing w:before="0" w:after="0"/>
      </w:pPr>
    </w:p>
    <w:p w14:paraId="5ECBF31D" w14:textId="77777777" w:rsidR="009D230E" w:rsidRPr="00551184" w:rsidRDefault="009D230E" w:rsidP="009D230E">
      <w:pPr>
        <w:spacing w:before="0" w:after="0"/>
      </w:pPr>
      <w:r w:rsidRPr="00551184">
        <w:t>Informations concernant la PSSIE :</w:t>
      </w:r>
    </w:p>
    <w:p w14:paraId="513A9493" w14:textId="77777777" w:rsidR="009D230E" w:rsidRPr="00551184" w:rsidRDefault="001537A0" w:rsidP="009D230E">
      <w:pPr>
        <w:spacing w:before="0" w:after="0"/>
        <w:rPr>
          <w:rFonts w:eastAsia="Times New Roman" w:cs="Calibri"/>
          <w:lang w:eastAsia="fr-FR"/>
        </w:rPr>
      </w:pPr>
      <w:hyperlink r:id="rId17" w:history="1">
        <w:r w:rsidR="009D230E" w:rsidRPr="00551184">
          <w:rPr>
            <w:rFonts w:eastAsia="Times New Roman" w:cs="Calibri"/>
            <w:color w:val="0563C1"/>
            <w:u w:val="single"/>
            <w:lang w:eastAsia="fr-FR"/>
          </w:rPr>
          <w:t>https://www.ssi.gouv.fr/entreprise/reglementation/protection-des-systemes-dinformations/la-politique-de-securite-des-systemes-dinformation-de-letat-pssie/</w:t>
        </w:r>
      </w:hyperlink>
    </w:p>
    <w:p w14:paraId="4F629A9A" w14:textId="77777777" w:rsidR="009D230E" w:rsidRPr="00551184" w:rsidRDefault="009D230E" w:rsidP="009D230E">
      <w:pPr>
        <w:spacing w:before="0" w:after="0"/>
        <w:rPr>
          <w:rFonts w:eastAsia="Times New Roman" w:cs="Calibri"/>
          <w:lang w:eastAsia="fr-FR"/>
        </w:rPr>
      </w:pPr>
    </w:p>
    <w:p w14:paraId="14D1DF90" w14:textId="77777777" w:rsidR="009D230E" w:rsidRPr="00551184" w:rsidRDefault="009D230E" w:rsidP="009D230E">
      <w:pPr>
        <w:spacing w:before="0" w:after="0"/>
        <w:rPr>
          <w:rFonts w:eastAsia="Times New Roman" w:cs="Calibri"/>
          <w:lang w:eastAsia="fr-FR"/>
        </w:rPr>
      </w:pPr>
    </w:p>
    <w:p w14:paraId="527A5414"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68" w:name="_Toc153959747"/>
      <w:bookmarkStart w:id="169" w:name="_Toc204704229"/>
      <w:bookmarkStart w:id="170" w:name="_Toc213171171"/>
      <w:bookmarkStart w:id="171" w:name="_Toc31886509"/>
      <w:r w:rsidRPr="00551184">
        <w:rPr>
          <w:rFonts w:eastAsia="Calibri" w:cs="Times-Roman"/>
          <w:color w:val="33CCCC"/>
        </w:rPr>
        <w:t>Conformité au règlement européen 2016/679 - RGPD</w:t>
      </w:r>
      <w:bookmarkEnd w:id="168"/>
      <w:bookmarkEnd w:id="169"/>
      <w:bookmarkEnd w:id="170"/>
      <w:r w:rsidRPr="00551184">
        <w:rPr>
          <w:rFonts w:eastAsia="Calibri" w:cs="Times-Roman"/>
          <w:color w:val="33CCCC"/>
        </w:rPr>
        <w:t xml:space="preserve"> </w:t>
      </w:r>
      <w:bookmarkEnd w:id="171"/>
    </w:p>
    <w:p w14:paraId="39F86905" w14:textId="77777777" w:rsidR="009D230E" w:rsidRPr="00551184" w:rsidRDefault="009D230E" w:rsidP="009D230E">
      <w:pPr>
        <w:spacing w:before="0" w:after="0"/>
        <w:rPr>
          <w:rFonts w:eastAsia="Times New Roman" w:cs="Calibri"/>
          <w:lang w:eastAsia="fr-FR"/>
        </w:rPr>
      </w:pPr>
    </w:p>
    <w:p w14:paraId="09E1B1EC" w14:textId="77777777" w:rsidR="009D230E" w:rsidRPr="00551184" w:rsidRDefault="009D230E" w:rsidP="009D230E">
      <w:pPr>
        <w:spacing w:before="0" w:after="0"/>
      </w:pPr>
      <w:r w:rsidRPr="00551184">
        <w:t>Il est relatif à la protection des personnes physiques à l'égard du traitement des données à caractère personnel et à la libre circulation de ces données</w:t>
      </w:r>
      <w:r w:rsidRPr="00551184">
        <w:rPr>
          <w:rFonts w:eastAsia="Times New Roman" w:cs="Times New Roman"/>
          <w:lang w:eastAsia="fr-FR"/>
        </w:rPr>
        <w:t xml:space="preserve"> (</w:t>
      </w:r>
      <w:hyperlink r:id="rId18">
        <w:r w:rsidRPr="00551184">
          <w:rPr>
            <w:rFonts w:eastAsia="Times New Roman" w:cs="Times New Roman"/>
            <w:color w:val="0563C1"/>
            <w:u w:val="single"/>
            <w:lang w:eastAsia="fr-FR"/>
          </w:rPr>
          <w:t>https://www.cnil.fr/fr/reglement-europeen-protection-donnees.),</w:t>
        </w:r>
      </w:hyperlink>
      <w:r w:rsidRPr="00551184">
        <w:rPr>
          <w:rFonts w:eastAsia="Times New Roman" w:cs="Times New Roman"/>
          <w:lang w:eastAsia="fr-FR"/>
        </w:rPr>
        <w:t xml:space="preserve"> et plus </w:t>
      </w:r>
      <w:r w:rsidRPr="00551184">
        <w:t>largement :</w:t>
      </w:r>
    </w:p>
    <w:p w14:paraId="32735AB1" w14:textId="77777777" w:rsidR="009D230E" w:rsidRPr="00551184" w:rsidRDefault="009D230E" w:rsidP="009D230E">
      <w:pPr>
        <w:numPr>
          <w:ilvl w:val="0"/>
          <w:numId w:val="29"/>
        </w:numPr>
        <w:spacing w:before="0" w:after="0"/>
        <w:contextualSpacing/>
        <w:jc w:val="left"/>
      </w:pPr>
      <w:r w:rsidRPr="00551184">
        <w:t xml:space="preserve">Le titulaire garantit la conformité de la solution proposée aux exigences de </w:t>
      </w:r>
      <w:proofErr w:type="spellStart"/>
      <w:r w:rsidRPr="00551184">
        <w:t>privacy</w:t>
      </w:r>
      <w:proofErr w:type="spellEnd"/>
      <w:r w:rsidRPr="00551184">
        <w:t xml:space="preserve"> by design prévues</w:t>
      </w:r>
      <w:r w:rsidRPr="00551184">
        <w:rPr>
          <w:rFonts w:eastAsia="Times New Roman" w:cs="Times New Roman"/>
          <w:lang w:eastAsia="fr-FR"/>
        </w:rPr>
        <w:t xml:space="preserve"> </w:t>
      </w:r>
      <w:r w:rsidRPr="00551184">
        <w:t>par le règlement européen,</w:t>
      </w:r>
    </w:p>
    <w:p w14:paraId="0E6AF55F" w14:textId="77777777" w:rsidR="009D230E" w:rsidRPr="00551184" w:rsidRDefault="009D230E" w:rsidP="009D230E">
      <w:pPr>
        <w:spacing w:before="0" w:after="0"/>
        <w:ind w:left="720"/>
        <w:contextualSpacing/>
      </w:pPr>
    </w:p>
    <w:p w14:paraId="3853F269" w14:textId="77777777" w:rsidR="009D230E" w:rsidRPr="00551184" w:rsidRDefault="009D230E" w:rsidP="009D230E">
      <w:pPr>
        <w:numPr>
          <w:ilvl w:val="0"/>
          <w:numId w:val="29"/>
        </w:numPr>
        <w:spacing w:before="0" w:after="0"/>
        <w:contextualSpacing/>
        <w:jc w:val="left"/>
      </w:pPr>
      <w:r w:rsidRPr="00551184">
        <w:lastRenderedPageBreak/>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07878921" w14:textId="77777777" w:rsidR="009D230E" w:rsidRPr="00551184" w:rsidRDefault="009D230E" w:rsidP="009D230E">
      <w:pPr>
        <w:spacing w:before="0" w:after="0"/>
        <w:ind w:left="720"/>
        <w:contextualSpacing/>
        <w:jc w:val="left"/>
        <w:rPr>
          <w:rFonts w:eastAsia="Times New Roman" w:cs="Calibri"/>
          <w:lang w:eastAsia="fr-FR"/>
        </w:rPr>
      </w:pPr>
    </w:p>
    <w:p w14:paraId="75A46870" w14:textId="77777777" w:rsidR="009D230E" w:rsidRPr="00551184" w:rsidRDefault="009D230E" w:rsidP="009D230E">
      <w:pPr>
        <w:spacing w:before="0" w:after="0"/>
        <w:rPr>
          <w:rFonts w:eastAsia="Times New Roman" w:cs="Times New Roman"/>
          <w:lang w:eastAsia="fr-FR"/>
        </w:rPr>
      </w:pPr>
      <w:r w:rsidRPr="00551184">
        <w:t>L’étude d’impact est nécessaire dans les cas visés par la CNIL sur son site :</w:t>
      </w:r>
      <w:r w:rsidRPr="00551184">
        <w:rPr>
          <w:rFonts w:eastAsia="Times New Roman" w:cs="Times New Roman"/>
          <w:lang w:eastAsia="fr-FR"/>
        </w:rPr>
        <w:t xml:space="preserve"> </w:t>
      </w:r>
      <w:hyperlink r:id="rId19">
        <w:r w:rsidRPr="00551184">
          <w:rPr>
            <w:rFonts w:eastAsia="Segoe UI" w:cs="Segoe UI"/>
            <w:color w:val="0563C1"/>
            <w:u w:val="single"/>
            <w:lang w:eastAsia="fr-FR"/>
          </w:rPr>
          <w:t>https://www.cnil.fr/fr/ce-quil-faut-savoir-sur-lanalyse-dimpact-relative-la-protection-des-donnees-aipd</w:t>
        </w:r>
      </w:hyperlink>
      <w:r w:rsidRPr="00551184">
        <w:rPr>
          <w:rFonts w:eastAsia="Segoe UI" w:cs="Segoe UI"/>
          <w:lang w:eastAsia="fr-FR"/>
        </w:rPr>
        <w:t xml:space="preserve"> </w:t>
      </w:r>
    </w:p>
    <w:p w14:paraId="3F478C65" w14:textId="77777777" w:rsidR="009D230E" w:rsidRPr="00551184" w:rsidRDefault="009D230E" w:rsidP="009D230E">
      <w:pPr>
        <w:spacing w:before="0" w:after="0"/>
      </w:pPr>
    </w:p>
    <w:p w14:paraId="36E1D456" w14:textId="77777777" w:rsidR="009D230E" w:rsidRPr="00551184" w:rsidRDefault="009D230E" w:rsidP="009D230E">
      <w:pPr>
        <w:numPr>
          <w:ilvl w:val="0"/>
          <w:numId w:val="29"/>
        </w:numPr>
        <w:spacing w:before="0" w:after="0"/>
        <w:contextualSpacing/>
        <w:jc w:val="left"/>
      </w:pPr>
      <w:r w:rsidRPr="00551184">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109BB253" w14:textId="77777777" w:rsidR="009D230E" w:rsidRPr="00551184" w:rsidRDefault="009D230E" w:rsidP="009D230E">
      <w:pPr>
        <w:spacing w:before="0" w:after="0"/>
      </w:pPr>
    </w:p>
    <w:p w14:paraId="4014CDC7" w14:textId="77777777" w:rsidR="009D230E" w:rsidRPr="00551184" w:rsidRDefault="009D230E" w:rsidP="009D230E">
      <w:pPr>
        <w:numPr>
          <w:ilvl w:val="0"/>
          <w:numId w:val="29"/>
        </w:numPr>
        <w:spacing w:before="0" w:after="0"/>
        <w:contextualSpacing/>
        <w:jc w:val="left"/>
      </w:pPr>
      <w:r w:rsidRPr="00551184">
        <w:t>Le titulaire s'engage, le cas échéant, après notification et avant mise en production de la solution, à contractualiser avec INRAE le contrat de sous-traitance RGPD annexé au marché.</w:t>
      </w:r>
    </w:p>
    <w:p w14:paraId="79272AE6" w14:textId="77777777" w:rsidR="009D230E" w:rsidRPr="00551184" w:rsidRDefault="009D230E" w:rsidP="009D230E">
      <w:pPr>
        <w:spacing w:before="0" w:after="0"/>
        <w:ind w:left="360"/>
      </w:pPr>
    </w:p>
    <w:p w14:paraId="6EA5B110" w14:textId="77777777" w:rsidR="009D230E" w:rsidRPr="00551184" w:rsidRDefault="009D230E" w:rsidP="009D230E">
      <w:pPr>
        <w:spacing w:before="0" w:after="0"/>
        <w:ind w:left="360"/>
      </w:pPr>
      <w:r w:rsidRPr="00551184">
        <w:t>Selon le montant du marché, le contrat RGPD choisi par INRAE sera au choix :</w:t>
      </w:r>
    </w:p>
    <w:p w14:paraId="6586A839" w14:textId="77777777" w:rsidR="009D230E" w:rsidRPr="00551184" w:rsidRDefault="009D230E" w:rsidP="009D230E">
      <w:pPr>
        <w:numPr>
          <w:ilvl w:val="0"/>
          <w:numId w:val="28"/>
        </w:numPr>
        <w:spacing w:before="0" w:after="0"/>
        <w:contextualSpacing/>
        <w:jc w:val="left"/>
        <w:rPr>
          <w:rFonts w:eastAsia="Times New Roman" w:cs="Times New Roman"/>
          <w:lang w:eastAsia="fr-FR"/>
        </w:rPr>
      </w:pPr>
      <w:r w:rsidRPr="00551184">
        <w:t>Le contrat type de sous-traitance RGPD issu de la DÉCISION D’EXÉCUTION (UE) 2021/915 DE LA COMMISSION du 4 juin 2021</w:t>
      </w:r>
      <w:r w:rsidRPr="00551184">
        <w:rPr>
          <w:rFonts w:eastAsia="Times New Roman" w:cs="Times New Roman"/>
          <w:lang w:eastAsia="fr-FR"/>
        </w:rPr>
        <w:t xml:space="preserve"> </w:t>
      </w:r>
      <w:hyperlink r:id="rId20">
        <w:r w:rsidRPr="00551184">
          <w:rPr>
            <w:rFonts w:eastAsia="Segoe UI" w:cs="Segoe UI"/>
            <w:color w:val="0563C1"/>
            <w:u w:val="single"/>
            <w:lang w:eastAsia="fr-FR"/>
          </w:rPr>
          <w:t>https://www.cnil.fr/fr/commande-publique-quel-acteur-est-responsable-au-regard-du-rgpd</w:t>
        </w:r>
      </w:hyperlink>
      <w:r w:rsidRPr="00551184">
        <w:rPr>
          <w:rFonts w:eastAsia="Segoe UI" w:cs="Segoe UI"/>
          <w:lang w:eastAsia="fr-FR"/>
        </w:rPr>
        <w:t xml:space="preserve"> </w:t>
      </w:r>
    </w:p>
    <w:p w14:paraId="79F084D2" w14:textId="77777777" w:rsidR="009D230E" w:rsidRPr="00551184" w:rsidRDefault="009D230E" w:rsidP="009D230E">
      <w:pPr>
        <w:numPr>
          <w:ilvl w:val="0"/>
          <w:numId w:val="28"/>
        </w:numPr>
        <w:spacing w:before="0" w:after="0"/>
        <w:contextualSpacing/>
        <w:jc w:val="left"/>
        <w:rPr>
          <w:rFonts w:eastAsia="Times New Roman" w:cs="Times New Roman"/>
          <w:lang w:eastAsia="fr-FR"/>
        </w:rPr>
      </w:pPr>
      <w:r w:rsidRPr="00551184">
        <w:t>Le contrat type de sous-traitance RGPD publié par la CNIL</w:t>
      </w:r>
      <w:r w:rsidRPr="00551184">
        <w:rPr>
          <w:rFonts w:eastAsia="Times New Roman" w:cs="Times New Roman"/>
          <w:lang w:eastAsia="fr-FR"/>
        </w:rPr>
        <w:t xml:space="preserve"> </w:t>
      </w:r>
      <w:hyperlink r:id="rId21">
        <w:r w:rsidRPr="00551184">
          <w:rPr>
            <w:rFonts w:eastAsia="Segoe UI" w:cs="Segoe UI"/>
            <w:color w:val="0563C1"/>
            <w:u w:val="single"/>
            <w:lang w:eastAsia="fr-FR"/>
          </w:rPr>
          <w:t>https://www.cnil.fr/fr/sous-traitance-exemple-de-clauses</w:t>
        </w:r>
      </w:hyperlink>
    </w:p>
    <w:p w14:paraId="1B245EA2" w14:textId="77777777" w:rsidR="009D230E" w:rsidRPr="00551184" w:rsidRDefault="009D230E" w:rsidP="009D230E">
      <w:pPr>
        <w:numPr>
          <w:ilvl w:val="0"/>
          <w:numId w:val="28"/>
        </w:numPr>
        <w:spacing w:before="0" w:after="0"/>
        <w:contextualSpacing/>
        <w:jc w:val="left"/>
        <w:rPr>
          <w:rFonts w:eastAsia="Times New Roman" w:cs="Times New Roman"/>
          <w:lang w:eastAsia="fr-FR"/>
        </w:rPr>
      </w:pPr>
    </w:p>
    <w:p w14:paraId="5D4F2785" w14:textId="77777777" w:rsidR="009D230E" w:rsidRPr="00551184" w:rsidRDefault="009D230E" w:rsidP="009D230E">
      <w:pPr>
        <w:spacing w:before="0" w:after="0"/>
        <w:contextualSpacing/>
        <w:rPr>
          <w:rFonts w:eastAsia="Times New Roman" w:cs="Calibri"/>
          <w:lang w:eastAsia="fr-FR"/>
        </w:rPr>
      </w:pPr>
    </w:p>
    <w:p w14:paraId="40ABFBC6" w14:textId="77777777" w:rsidR="009D230E" w:rsidRPr="00551184" w:rsidRDefault="009D230E" w:rsidP="009D230E">
      <w:pPr>
        <w:keepNext/>
        <w:numPr>
          <w:ilvl w:val="1"/>
          <w:numId w:val="27"/>
        </w:numPr>
        <w:tabs>
          <w:tab w:val="num" w:pos="360"/>
          <w:tab w:val="num" w:pos="576"/>
        </w:tabs>
        <w:spacing w:before="240" w:after="60"/>
        <w:ind w:left="576" w:hanging="576"/>
        <w:jc w:val="left"/>
        <w:outlineLvl w:val="1"/>
        <w:rPr>
          <w:rFonts w:eastAsia="Times New Roman" w:cs="Times New Roman"/>
          <w:bCs/>
          <w:iCs/>
          <w:color w:val="33CCCC"/>
          <w:lang w:val="x-none" w:eastAsia="x-none"/>
        </w:rPr>
      </w:pPr>
      <w:bookmarkStart w:id="172" w:name="_Toc31886510"/>
      <w:bookmarkStart w:id="173" w:name="_Toc153959748"/>
      <w:bookmarkStart w:id="174" w:name="_Toc204704230"/>
      <w:bookmarkStart w:id="175" w:name="_Toc213171172"/>
      <w:r w:rsidRPr="00551184">
        <w:rPr>
          <w:rFonts w:eastAsia="Times New Roman" w:cs="Times New Roman"/>
          <w:bCs/>
          <w:iCs/>
          <w:color w:val="33CCCC"/>
          <w:lang w:val="x-none" w:eastAsia="x-none"/>
        </w:rPr>
        <w:t>ENGAGEMENT DU TITULAIRE</w:t>
      </w:r>
      <w:bookmarkEnd w:id="172"/>
      <w:bookmarkEnd w:id="173"/>
      <w:bookmarkEnd w:id="174"/>
      <w:bookmarkEnd w:id="175"/>
    </w:p>
    <w:p w14:paraId="20E6A855" w14:textId="77777777" w:rsidR="009D230E" w:rsidRPr="00551184" w:rsidRDefault="009D230E" w:rsidP="009D230E">
      <w:pPr>
        <w:spacing w:before="0" w:after="0"/>
        <w:jc w:val="left"/>
        <w:rPr>
          <w:rFonts w:eastAsia="Times New Roman" w:cs="Times New Roman"/>
          <w:color w:val="2EBBB8"/>
          <w:lang w:eastAsia="fr-FR"/>
        </w:rPr>
      </w:pPr>
    </w:p>
    <w:p w14:paraId="4BD490B5"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76" w:name="_Toc153959749"/>
      <w:bookmarkStart w:id="177" w:name="_Toc204704231"/>
      <w:bookmarkStart w:id="178" w:name="_Toc213171173"/>
      <w:bookmarkStart w:id="179" w:name="_Toc31886511"/>
      <w:r w:rsidRPr="00551184">
        <w:rPr>
          <w:rFonts w:eastAsia="Calibri" w:cs="Times-Roman"/>
          <w:color w:val="33CCCC"/>
        </w:rPr>
        <w:t>Obligation de sécurisation des données</w:t>
      </w:r>
      <w:bookmarkEnd w:id="176"/>
      <w:bookmarkEnd w:id="177"/>
      <w:bookmarkEnd w:id="178"/>
      <w:r w:rsidRPr="00551184">
        <w:rPr>
          <w:rFonts w:eastAsia="Calibri" w:cs="Times-Roman"/>
          <w:color w:val="33CCCC"/>
        </w:rPr>
        <w:t xml:space="preserve"> </w:t>
      </w:r>
      <w:bookmarkEnd w:id="179"/>
    </w:p>
    <w:p w14:paraId="34C042B3" w14:textId="77777777" w:rsidR="009D230E" w:rsidRPr="00551184" w:rsidRDefault="009D230E" w:rsidP="009D230E">
      <w:pPr>
        <w:spacing w:before="0" w:after="0"/>
        <w:rPr>
          <w:rFonts w:eastAsia="Times New Roman" w:cs="Calibri"/>
          <w:lang w:eastAsia="fr-FR"/>
        </w:rPr>
      </w:pPr>
    </w:p>
    <w:p w14:paraId="4ECBA9CA" w14:textId="77777777" w:rsidR="009D230E" w:rsidRPr="00551184" w:rsidRDefault="009D230E" w:rsidP="009D230E">
      <w:pPr>
        <w:spacing w:before="0" w:after="0"/>
      </w:pPr>
      <w:r w:rsidRPr="00551184">
        <w:t>Au titre de son obligation de sécurisation des données, le titulaire s'engage donc notamment à :</w:t>
      </w:r>
    </w:p>
    <w:p w14:paraId="763D7F46" w14:textId="77777777" w:rsidR="009D230E" w:rsidRPr="00551184" w:rsidRDefault="009D230E" w:rsidP="009D230E">
      <w:pPr>
        <w:numPr>
          <w:ilvl w:val="0"/>
          <w:numId w:val="32"/>
        </w:numPr>
        <w:spacing w:before="0" w:after="0"/>
      </w:pPr>
      <w:r w:rsidRPr="00551184">
        <w:t xml:space="preserve">Ne pas utiliser ou copier les données traitées à des fins autres que celles spécifiées au présent marché, </w:t>
      </w:r>
    </w:p>
    <w:p w14:paraId="304898EA" w14:textId="77777777" w:rsidR="009D230E" w:rsidRPr="00551184" w:rsidRDefault="009D230E" w:rsidP="009D230E">
      <w:pPr>
        <w:numPr>
          <w:ilvl w:val="0"/>
          <w:numId w:val="32"/>
        </w:numPr>
        <w:spacing w:before="0" w:after="0"/>
      </w:pPr>
      <w:r w:rsidRPr="00551184">
        <w:t xml:space="preserve">Ne pas divulguer les données à d'autres personnes privées ou publiques, physiques ou morales, </w:t>
      </w:r>
    </w:p>
    <w:p w14:paraId="6C1F25D7" w14:textId="77777777" w:rsidR="009D230E" w:rsidRPr="00551184" w:rsidRDefault="009D230E" w:rsidP="009D230E">
      <w:pPr>
        <w:numPr>
          <w:ilvl w:val="0"/>
          <w:numId w:val="32"/>
        </w:numPr>
        <w:spacing w:before="0" w:after="0"/>
      </w:pPr>
      <w:r w:rsidRPr="00551184">
        <w:t xml:space="preserve">Prendre toutes les mesures permettant d'éviter toute utilisation détournée ou frauduleuse des données, </w:t>
      </w:r>
    </w:p>
    <w:p w14:paraId="01FBAB56" w14:textId="77777777" w:rsidR="009D230E" w:rsidRPr="00551184" w:rsidRDefault="009D230E" w:rsidP="009D230E">
      <w:pPr>
        <w:numPr>
          <w:ilvl w:val="0"/>
          <w:numId w:val="32"/>
        </w:numPr>
        <w:spacing w:before="0" w:after="0"/>
      </w:pPr>
      <w:r w:rsidRPr="00551184">
        <w:t xml:space="preserve">Prendre toutes les mesures, notamment de sécurité matérielle, pour assurer la conservation des données traitées dans le cadre du présent marché, </w:t>
      </w:r>
    </w:p>
    <w:p w14:paraId="2EE8AA08" w14:textId="77777777" w:rsidR="009D230E" w:rsidRPr="00551184" w:rsidRDefault="009D230E" w:rsidP="009D230E">
      <w:pPr>
        <w:numPr>
          <w:ilvl w:val="0"/>
          <w:numId w:val="32"/>
        </w:numPr>
        <w:spacing w:before="0" w:after="0"/>
      </w:pPr>
      <w:r w:rsidRPr="00551184">
        <w:t xml:space="preserve">Mettre en œuvre des moyens permettant de garantir la confidentialité, l'intégrité, la disponibilité et la résilience constantes des systèmes, services de traitement et des données, </w:t>
      </w:r>
    </w:p>
    <w:p w14:paraId="2ECFB9B2" w14:textId="77777777" w:rsidR="009D230E" w:rsidRPr="00551184" w:rsidRDefault="009D230E" w:rsidP="009D230E">
      <w:pPr>
        <w:numPr>
          <w:ilvl w:val="0"/>
          <w:numId w:val="32"/>
        </w:numPr>
        <w:spacing w:before="0" w:after="0"/>
      </w:pPr>
      <w:r w:rsidRPr="00551184">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7213A266" w14:textId="77777777" w:rsidR="009D230E" w:rsidRPr="00551184" w:rsidRDefault="009D230E" w:rsidP="009D230E">
      <w:pPr>
        <w:numPr>
          <w:ilvl w:val="0"/>
          <w:numId w:val="32"/>
        </w:numPr>
        <w:spacing w:before="0" w:after="0"/>
      </w:pPr>
      <w:r w:rsidRPr="00551184">
        <w:t xml:space="preserve">Mettre en œuvre des moyens permettant de rétablir la disponibilité des données et leur accès en cas d'incident physique ou technique dans des délais appropriés, </w:t>
      </w:r>
    </w:p>
    <w:p w14:paraId="764A20DB" w14:textId="77777777" w:rsidR="009D230E" w:rsidRPr="00551184" w:rsidRDefault="009D230E" w:rsidP="009D230E">
      <w:pPr>
        <w:numPr>
          <w:ilvl w:val="0"/>
          <w:numId w:val="32"/>
        </w:numPr>
        <w:spacing w:before="0" w:after="0"/>
      </w:pPr>
      <w:r w:rsidRPr="00551184">
        <w:t xml:space="preserve">Mettre en œuvre une procédure de test, analyse et évaluation régulière de l'efficacité des mesures techniques et organisationnelles assurant la sécurité des données, </w:t>
      </w:r>
    </w:p>
    <w:p w14:paraId="14DB70DD" w14:textId="77777777" w:rsidR="009D230E" w:rsidRPr="00551184" w:rsidRDefault="009D230E" w:rsidP="009D230E">
      <w:pPr>
        <w:numPr>
          <w:ilvl w:val="0"/>
          <w:numId w:val="32"/>
        </w:numPr>
        <w:spacing w:before="0" w:after="0"/>
      </w:pPr>
      <w:r w:rsidRPr="00551184">
        <w:lastRenderedPageBreak/>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41859924" w14:textId="77777777" w:rsidR="009D230E" w:rsidRPr="00551184" w:rsidRDefault="009D230E" w:rsidP="009D230E">
      <w:pPr>
        <w:numPr>
          <w:ilvl w:val="0"/>
          <w:numId w:val="32"/>
        </w:numPr>
        <w:spacing w:before="0" w:after="0"/>
      </w:pPr>
      <w:r w:rsidRPr="00551184">
        <w:t>Lors des phases de développement, test et recette, ne pas utiliser les données personnelles réelles contenues dans les bases,</w:t>
      </w:r>
    </w:p>
    <w:p w14:paraId="3D50BF2A" w14:textId="77777777" w:rsidR="009D230E" w:rsidRPr="00551184" w:rsidRDefault="009D230E" w:rsidP="009D230E">
      <w:pPr>
        <w:numPr>
          <w:ilvl w:val="0"/>
          <w:numId w:val="32"/>
        </w:numPr>
        <w:spacing w:before="0" w:after="0"/>
      </w:pPr>
      <w:r w:rsidRPr="00551184">
        <w:t xml:space="preserve">Mettre à la disposition d'INRAE les informations nécessaires afin de démontrer le respect de ces obligations et, à cette même fin, permettre la réalisation d'audits par INRAE. </w:t>
      </w:r>
    </w:p>
    <w:p w14:paraId="5DC273DD" w14:textId="77777777" w:rsidR="009D230E" w:rsidRPr="00551184" w:rsidRDefault="009D230E" w:rsidP="00EB109A">
      <w:pPr>
        <w:spacing w:before="0" w:after="0"/>
        <w:ind w:left="708" w:hanging="720"/>
      </w:pPr>
    </w:p>
    <w:p w14:paraId="07E3DBAD"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80" w:name="_Toc31886512"/>
      <w:bookmarkStart w:id="181" w:name="_Toc153959750"/>
      <w:bookmarkStart w:id="182" w:name="_Toc204704232"/>
      <w:bookmarkStart w:id="183" w:name="_Toc213171174"/>
      <w:r w:rsidRPr="00551184">
        <w:rPr>
          <w:rFonts w:eastAsia="Calibri" w:cs="Times-Roman"/>
          <w:color w:val="33CCCC"/>
        </w:rPr>
        <w:t>Sécurisation des prestations et du Système d’Information</w:t>
      </w:r>
      <w:bookmarkEnd w:id="180"/>
      <w:bookmarkEnd w:id="181"/>
      <w:bookmarkEnd w:id="182"/>
      <w:bookmarkEnd w:id="183"/>
    </w:p>
    <w:p w14:paraId="4B6F2F06" w14:textId="77777777" w:rsidR="009D230E" w:rsidRPr="00551184" w:rsidRDefault="009D230E" w:rsidP="009D230E">
      <w:pPr>
        <w:spacing w:before="0" w:after="0"/>
        <w:rPr>
          <w:rFonts w:eastAsia="Times New Roman" w:cs="Calibri"/>
          <w:lang w:eastAsia="fr-FR"/>
        </w:rPr>
      </w:pPr>
    </w:p>
    <w:p w14:paraId="036BD558" w14:textId="77777777" w:rsidR="009D230E" w:rsidRPr="00551184" w:rsidRDefault="009D230E" w:rsidP="009D230E">
      <w:pPr>
        <w:spacing w:before="0" w:after="0"/>
      </w:pPr>
      <w:r w:rsidRPr="00551184">
        <w:t xml:space="preserve">Au titre de la sécurisation des prestations et du SI, le titulaire s’engage notamment à : </w:t>
      </w:r>
    </w:p>
    <w:p w14:paraId="5AE4547A" w14:textId="77777777" w:rsidR="009D230E" w:rsidRPr="00551184" w:rsidRDefault="009D230E" w:rsidP="009D230E">
      <w:pPr>
        <w:numPr>
          <w:ilvl w:val="0"/>
          <w:numId w:val="30"/>
        </w:numPr>
        <w:spacing w:before="0" w:after="0"/>
        <w:contextualSpacing/>
        <w:jc w:val="left"/>
      </w:pPr>
      <w:r w:rsidRPr="00551184">
        <w:t xml:space="preserve">Remettre à INRAE, dans le cadre de son offre technique, le Plan d’Assurance Sécurité (PAS) lié aux prestations du marché ainsi que chacune de ses mises à jour ayant eu lieu pendant la durée du celui-ci. </w:t>
      </w:r>
    </w:p>
    <w:p w14:paraId="0489BF6A" w14:textId="77777777" w:rsidR="009D230E" w:rsidRPr="00551184" w:rsidRDefault="009D230E" w:rsidP="009D230E">
      <w:pPr>
        <w:spacing w:before="0" w:after="0"/>
        <w:ind w:left="720"/>
        <w:contextualSpacing/>
      </w:pPr>
      <w:r w:rsidRPr="00551184">
        <w:t>Lorsqu’elle est disponible, le titulaire fournit sa politique de sécurité des systèmes d’information (PSSI).</w:t>
      </w:r>
    </w:p>
    <w:p w14:paraId="3380F8FC" w14:textId="77777777" w:rsidR="009D230E" w:rsidRPr="00551184" w:rsidRDefault="009D230E" w:rsidP="009D230E">
      <w:pPr>
        <w:numPr>
          <w:ilvl w:val="0"/>
          <w:numId w:val="30"/>
        </w:numPr>
        <w:spacing w:before="0" w:after="0"/>
        <w:contextualSpacing/>
        <w:jc w:val="left"/>
      </w:pPr>
      <w:r w:rsidRPr="00551184">
        <w:t xml:space="preserve">Le PAS pourra évoluer pendant la durée du marché afin de présenter </w:t>
      </w:r>
      <w:proofErr w:type="gramStart"/>
      <w:r w:rsidRPr="00551184">
        <w:t>a</w:t>
      </w:r>
      <w:proofErr w:type="gramEnd"/>
      <w:r w:rsidRPr="00551184">
        <w:t xml:space="preserve"> minima les mesures de sécurisation concernant : </w:t>
      </w:r>
    </w:p>
    <w:p w14:paraId="75DCAD37" w14:textId="77777777" w:rsidR="009D230E" w:rsidRPr="00551184" w:rsidRDefault="009D230E" w:rsidP="009D230E">
      <w:pPr>
        <w:numPr>
          <w:ilvl w:val="1"/>
          <w:numId w:val="31"/>
        </w:numPr>
        <w:spacing w:before="0" w:after="0"/>
        <w:contextualSpacing/>
        <w:jc w:val="left"/>
      </w:pPr>
      <w:r w:rsidRPr="00551184">
        <w:t>La sensibilisation et la formation des personnels et autres mesures de sécurité organisationnelles,</w:t>
      </w:r>
    </w:p>
    <w:p w14:paraId="2DEE16BC" w14:textId="77777777" w:rsidR="009D230E" w:rsidRPr="00551184" w:rsidRDefault="009D230E" w:rsidP="009D230E">
      <w:pPr>
        <w:numPr>
          <w:ilvl w:val="1"/>
          <w:numId w:val="31"/>
        </w:numPr>
        <w:spacing w:before="0" w:after="0"/>
        <w:contextualSpacing/>
        <w:jc w:val="left"/>
      </w:pPr>
      <w:r w:rsidRPr="00551184">
        <w:t xml:space="preserve">Les développements spécifiques, </w:t>
      </w:r>
    </w:p>
    <w:p w14:paraId="21EAF899" w14:textId="77777777" w:rsidR="009D230E" w:rsidRPr="00551184" w:rsidRDefault="009D230E" w:rsidP="009D230E">
      <w:pPr>
        <w:numPr>
          <w:ilvl w:val="1"/>
          <w:numId w:val="31"/>
        </w:numPr>
        <w:spacing w:before="0" w:after="0"/>
        <w:contextualSpacing/>
        <w:jc w:val="left"/>
      </w:pPr>
      <w:r w:rsidRPr="00551184">
        <w:t xml:space="preserve">L’hébergement des données et des services, </w:t>
      </w:r>
    </w:p>
    <w:p w14:paraId="4E4FD84D" w14:textId="77777777" w:rsidR="009D230E" w:rsidRPr="00551184" w:rsidRDefault="009D230E" w:rsidP="009D230E">
      <w:pPr>
        <w:numPr>
          <w:ilvl w:val="1"/>
          <w:numId w:val="31"/>
        </w:numPr>
        <w:spacing w:before="0" w:after="0"/>
        <w:contextualSpacing/>
        <w:jc w:val="left"/>
        <w:rPr>
          <w:rFonts w:eastAsia="Times New Roman" w:cs="Times New Roman"/>
          <w:lang w:eastAsia="fr-FR"/>
        </w:rPr>
      </w:pPr>
      <w:r w:rsidRPr="00551184">
        <w:rPr>
          <w:rFonts w:eastAsia="Times New Roman" w:cs="Times New Roman"/>
          <w:lang w:eastAsia="fr-FR"/>
        </w:rPr>
        <w:t>La gestion des incidents de sécurité du titulaire,</w:t>
      </w:r>
    </w:p>
    <w:p w14:paraId="6829F031" w14:textId="77777777" w:rsidR="009D230E" w:rsidRPr="00551184" w:rsidRDefault="009D230E" w:rsidP="009D230E">
      <w:pPr>
        <w:numPr>
          <w:ilvl w:val="1"/>
          <w:numId w:val="31"/>
        </w:numPr>
        <w:spacing w:before="0" w:after="0"/>
        <w:contextualSpacing/>
        <w:jc w:val="left"/>
      </w:pPr>
      <w:r w:rsidRPr="00551184">
        <w:t>Le maintien en condition de sécurité,</w:t>
      </w:r>
    </w:p>
    <w:p w14:paraId="2BF0690F" w14:textId="77777777" w:rsidR="009D230E" w:rsidRPr="00551184" w:rsidRDefault="009D230E" w:rsidP="009D230E">
      <w:pPr>
        <w:numPr>
          <w:ilvl w:val="1"/>
          <w:numId w:val="31"/>
        </w:numPr>
        <w:spacing w:before="0" w:after="0"/>
        <w:contextualSpacing/>
        <w:jc w:val="left"/>
      </w:pPr>
      <w:r w:rsidRPr="00551184">
        <w:t>La politique de gestion des postes de travail des intervenants de la prestation objet du marché,</w:t>
      </w:r>
    </w:p>
    <w:p w14:paraId="40FB3572" w14:textId="77777777" w:rsidR="009D230E" w:rsidRPr="00551184" w:rsidRDefault="009D230E" w:rsidP="009D230E">
      <w:pPr>
        <w:numPr>
          <w:ilvl w:val="1"/>
          <w:numId w:val="31"/>
        </w:numPr>
        <w:spacing w:before="0" w:after="0"/>
        <w:contextualSpacing/>
        <w:jc w:val="left"/>
      </w:pPr>
      <w:r w:rsidRPr="00551184">
        <w:t>La conformité et les démarches de contrôle interne.</w:t>
      </w:r>
    </w:p>
    <w:p w14:paraId="003E3DD2" w14:textId="77777777" w:rsidR="009D230E" w:rsidRPr="00551184" w:rsidRDefault="009D230E" w:rsidP="009D230E">
      <w:pPr>
        <w:spacing w:before="0" w:after="0"/>
      </w:pPr>
      <w:r w:rsidRPr="00551184">
        <w:t>Dans le cadre de l’exécution du marché, l’ensemble des sous-traitants doit respecter l’ensemble des obligations auxquelles s’engage le titulaire et notamment fournir sa PAS au même titre que le titulaire.</w:t>
      </w:r>
    </w:p>
    <w:p w14:paraId="6ED647E0" w14:textId="77777777" w:rsidR="009D230E" w:rsidRPr="00551184" w:rsidRDefault="009D230E" w:rsidP="009D230E">
      <w:pPr>
        <w:spacing w:before="0" w:after="0"/>
        <w:jc w:val="left"/>
        <w:rPr>
          <w:rFonts w:eastAsia="Times New Roman" w:cs="Times New Roman"/>
          <w:lang w:eastAsia="fr-FR"/>
        </w:rPr>
      </w:pPr>
    </w:p>
    <w:p w14:paraId="2D904B1F" w14:textId="77777777" w:rsidR="009D230E" w:rsidRPr="00551184" w:rsidRDefault="009D230E" w:rsidP="00EB109A">
      <w:pPr>
        <w:numPr>
          <w:ilvl w:val="2"/>
          <w:numId w:val="27"/>
        </w:numPr>
        <w:tabs>
          <w:tab w:val="num" w:pos="360"/>
        </w:tabs>
        <w:autoSpaceDE w:val="0"/>
        <w:autoSpaceDN w:val="0"/>
        <w:adjustRightInd w:val="0"/>
        <w:spacing w:before="0" w:after="0"/>
        <w:ind w:left="720" w:hanging="720"/>
        <w:contextualSpacing/>
        <w:jc w:val="left"/>
        <w:outlineLvl w:val="2"/>
        <w:rPr>
          <w:rFonts w:eastAsia="Calibri" w:cs="Times-Roman"/>
          <w:color w:val="33CCCC"/>
        </w:rPr>
      </w:pPr>
      <w:bookmarkStart w:id="184" w:name="_Toc153959751"/>
      <w:bookmarkStart w:id="185" w:name="_Toc204704233"/>
      <w:bookmarkStart w:id="186" w:name="_Toc213171175"/>
      <w:r w:rsidRPr="00551184">
        <w:rPr>
          <w:rFonts w:eastAsia="Calibri" w:cs="Times-Roman"/>
          <w:color w:val="33CCCC"/>
        </w:rPr>
        <w:t>Données personnelles dans le cadre de la gestion de la relation contractuelle</w:t>
      </w:r>
      <w:bookmarkEnd w:id="184"/>
      <w:bookmarkEnd w:id="185"/>
      <w:bookmarkEnd w:id="186"/>
    </w:p>
    <w:p w14:paraId="139EB7F6" w14:textId="77777777" w:rsidR="009D230E" w:rsidRPr="00551184" w:rsidRDefault="009D230E" w:rsidP="009D230E">
      <w:pPr>
        <w:spacing w:before="0" w:after="0"/>
        <w:rPr>
          <w:rFonts w:eastAsia="Times New Roman" w:cs="Calibri"/>
          <w:lang w:eastAsia="fr-FR"/>
        </w:rPr>
      </w:pPr>
    </w:p>
    <w:p w14:paraId="4B0407B9" w14:textId="77777777" w:rsidR="009D230E" w:rsidRPr="00551184" w:rsidRDefault="009D230E" w:rsidP="009D230E">
      <w:pPr>
        <w:spacing w:before="0" w:after="0"/>
      </w:pPr>
      <w:r w:rsidRPr="00551184">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14:paraId="74A91640" w14:textId="77777777" w:rsidR="009D230E" w:rsidRPr="00551184" w:rsidRDefault="009D230E" w:rsidP="009D230E">
      <w:pPr>
        <w:spacing w:before="0" w:after="0"/>
      </w:pPr>
    </w:p>
    <w:p w14:paraId="15C7917C" w14:textId="77777777" w:rsidR="009D230E" w:rsidRPr="00551184" w:rsidRDefault="009D230E" w:rsidP="009D230E">
      <w:pPr>
        <w:spacing w:before="0" w:after="0"/>
      </w:pPr>
      <w:r w:rsidRPr="00551184">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14:paraId="2424FBD2" w14:textId="77777777" w:rsidR="009D230E" w:rsidRPr="00551184" w:rsidRDefault="009D230E" w:rsidP="009D230E">
      <w:pPr>
        <w:spacing w:before="0" w:after="0"/>
      </w:pPr>
      <w:r w:rsidRPr="00551184">
        <w:t xml:space="preserve">Les parties prendront toutes les mesures techniques et organisationnelles appropriées pour protéger et sécuriser ces données. Les parties mettront tout en œuvre pour empêcher tout traitement non autorisé ou illégal de ces données. </w:t>
      </w:r>
    </w:p>
    <w:bookmarkEnd w:id="147"/>
    <w:p w14:paraId="6D7AC6ED" w14:textId="77777777" w:rsidR="009D230E" w:rsidRPr="00551184" w:rsidRDefault="009D230E" w:rsidP="003946F1">
      <w:pPr>
        <w:keepLines/>
        <w:widowControl w:val="0"/>
        <w:autoSpaceDE w:val="0"/>
        <w:autoSpaceDN w:val="0"/>
        <w:adjustRightInd w:val="0"/>
        <w:rPr>
          <w:rFonts w:cs="Arial"/>
        </w:rPr>
      </w:pPr>
    </w:p>
    <w:p w14:paraId="0EB7E85B" w14:textId="549EA0DE" w:rsidR="00B3398C" w:rsidRPr="00551184" w:rsidRDefault="00B3398C" w:rsidP="00797ED7">
      <w:pPr>
        <w:pStyle w:val="Titre1"/>
      </w:pPr>
      <w:bookmarkStart w:id="187" w:name="_Toc213171176"/>
      <w:r w:rsidRPr="00551184">
        <w:t>LITIGES</w:t>
      </w:r>
      <w:bookmarkEnd w:id="187"/>
    </w:p>
    <w:p w14:paraId="02AC487D" w14:textId="77777777" w:rsidR="00EB109A" w:rsidRPr="00551184" w:rsidRDefault="00EB109A" w:rsidP="00EB109A"/>
    <w:p w14:paraId="4866137A" w14:textId="1AF44F64" w:rsidR="00911DB8" w:rsidRPr="00551184" w:rsidRDefault="006D028A" w:rsidP="00760980">
      <w:pPr>
        <w:rPr>
          <w:bCs/>
        </w:rPr>
      </w:pPr>
      <w:r w:rsidRPr="00551184">
        <w:rPr>
          <w:bCs/>
        </w:rPr>
        <w:t xml:space="preserve">Si </w:t>
      </w:r>
      <w:r w:rsidR="007B63E7" w:rsidRPr="00551184">
        <w:rPr>
          <w:bCs/>
        </w:rPr>
        <w:t>un désaccord</w:t>
      </w:r>
      <w:r w:rsidR="00B3398C" w:rsidRPr="00551184">
        <w:rPr>
          <w:bCs/>
        </w:rPr>
        <w:t xml:space="preserve"> n</w:t>
      </w:r>
      <w:r w:rsidR="007B63E7" w:rsidRPr="00551184">
        <w:rPr>
          <w:bCs/>
        </w:rPr>
        <w:t>ait</w:t>
      </w:r>
      <w:r w:rsidR="00B3398C" w:rsidRPr="00551184">
        <w:rPr>
          <w:bCs/>
        </w:rPr>
        <w:t xml:space="preserve"> à l’occasion de l’exécution du présent marché, les parties s’efforceront de trouver un accord amiable à leur litige.</w:t>
      </w:r>
      <w:r w:rsidR="00906965" w:rsidRPr="00551184">
        <w:rPr>
          <w:bCs/>
        </w:rPr>
        <w:t xml:space="preserve"> </w:t>
      </w:r>
      <w:r w:rsidR="00B3398C" w:rsidRPr="00551184">
        <w:rPr>
          <w:bCs/>
        </w:rPr>
        <w:t>A défaut d’accord</w:t>
      </w:r>
      <w:r w:rsidRPr="00551184">
        <w:rPr>
          <w:bCs/>
        </w:rPr>
        <w:t xml:space="preserve"> amiable</w:t>
      </w:r>
      <w:r w:rsidR="00B3398C" w:rsidRPr="00551184">
        <w:rPr>
          <w:bCs/>
        </w:rPr>
        <w:t>, le tribunal administratif</w:t>
      </w:r>
      <w:r w:rsidR="00A70B76" w:rsidRPr="00551184">
        <w:rPr>
          <w:bCs/>
        </w:rPr>
        <w:t xml:space="preserve"> de</w:t>
      </w:r>
      <w:r w:rsidR="00394191" w:rsidRPr="00551184">
        <w:rPr>
          <w:bCs/>
        </w:rPr>
        <w:t xml:space="preserve"> </w:t>
      </w:r>
      <w:sdt>
        <w:sdtPr>
          <w:rPr>
            <w:bCs/>
          </w:rPr>
          <w:alias w:val="TA"/>
          <w:tag w:val="TA"/>
          <w:id w:val="-1006589828"/>
          <w:placeholder>
            <w:docPart w:val="5DDACFDCF2544FF7B1A2C8D4C3930E2A"/>
          </w:placeholder>
          <w:dropDownList>
            <w:listItem w:value="Choisissez un élément."/>
            <w:listItem w:displayText="Versailles" w:value="Versailles"/>
            <w:listItem w:displayText="Amiens" w:value="Amiens"/>
            <w:listItem w:displayText="Lille" w:value="Lille"/>
          </w:dropDownList>
        </w:sdtPr>
        <w:sdtEndPr/>
        <w:sdtContent>
          <w:r w:rsidR="0031330B" w:rsidRPr="00551184" w:rsidDel="007C20C9">
            <w:rPr>
              <w:bCs/>
            </w:rPr>
            <w:t>Versailles</w:t>
          </w:r>
          <w:r w:rsidR="007C20C9" w:rsidRPr="00551184">
            <w:rPr>
              <w:bCs/>
            </w:rPr>
            <w:t>VersaillesVersailles</w:t>
          </w:r>
        </w:sdtContent>
      </w:sdt>
      <w:r w:rsidR="00394191" w:rsidRPr="00551184">
        <w:rPr>
          <w:bCs/>
        </w:rPr>
        <w:t xml:space="preserve"> est le </w:t>
      </w:r>
      <w:r w:rsidR="00B3398C" w:rsidRPr="00551184">
        <w:rPr>
          <w:bCs/>
        </w:rPr>
        <w:t>seul compétent.</w:t>
      </w:r>
    </w:p>
    <w:p w14:paraId="410BE5E5" w14:textId="77777777" w:rsidR="00536AC5" w:rsidRPr="00551184" w:rsidRDefault="00536AC5" w:rsidP="00760980">
      <w:pPr>
        <w:rPr>
          <w:bCs/>
        </w:rPr>
      </w:pPr>
    </w:p>
    <w:p w14:paraId="0F061AC5" w14:textId="77777777" w:rsidR="00642C9F" w:rsidRPr="00551184" w:rsidRDefault="00642C9F" w:rsidP="00797ED7">
      <w:pPr>
        <w:pStyle w:val="Titre1"/>
      </w:pPr>
      <w:bookmarkStart w:id="188" w:name="_Toc213171177"/>
      <w:r w:rsidRPr="00551184">
        <w:lastRenderedPageBreak/>
        <w:t>DEROGATIONS AU CCAG-FCS</w:t>
      </w:r>
      <w:bookmarkEnd w:id="188"/>
    </w:p>
    <w:p w14:paraId="783DBD2C" w14:textId="77777777" w:rsidR="00760980" w:rsidRPr="00551184" w:rsidRDefault="00760980" w:rsidP="008630D8">
      <w:pPr>
        <w:spacing w:before="0" w:after="0"/>
      </w:pPr>
    </w:p>
    <w:tbl>
      <w:tblPr>
        <w:tblStyle w:val="Grilledutableau"/>
        <w:tblW w:w="0" w:type="auto"/>
        <w:tblLook w:val="04A0" w:firstRow="1" w:lastRow="0" w:firstColumn="1" w:lastColumn="0" w:noHBand="0" w:noVBand="1"/>
      </w:tblPr>
      <w:tblGrid>
        <w:gridCol w:w="4078"/>
        <w:gridCol w:w="4218"/>
      </w:tblGrid>
      <w:tr w:rsidR="00797BB0" w:rsidRPr="00551184" w14:paraId="7936FBF5" w14:textId="77777777" w:rsidTr="008E4146">
        <w:trPr>
          <w:trHeight w:val="442"/>
        </w:trPr>
        <w:tc>
          <w:tcPr>
            <w:tcW w:w="4078" w:type="dxa"/>
          </w:tcPr>
          <w:p w14:paraId="738F375E" w14:textId="77777777" w:rsidR="00797BB0" w:rsidRPr="00551184" w:rsidRDefault="00797BB0" w:rsidP="00967E74">
            <w:pPr>
              <w:jc w:val="center"/>
              <w:rPr>
                <w:b/>
                <w:sz w:val="24"/>
                <w:szCs w:val="24"/>
              </w:rPr>
            </w:pPr>
            <w:r w:rsidRPr="00551184">
              <w:rPr>
                <w:b/>
                <w:sz w:val="24"/>
                <w:szCs w:val="24"/>
              </w:rPr>
              <w:t>Articles du CCAG-FCS auxquels il est dérogé</w:t>
            </w:r>
          </w:p>
        </w:tc>
        <w:tc>
          <w:tcPr>
            <w:tcW w:w="4218" w:type="dxa"/>
          </w:tcPr>
          <w:p w14:paraId="584C110D" w14:textId="77777777" w:rsidR="00797BB0" w:rsidRPr="00551184" w:rsidRDefault="00967E74" w:rsidP="00967E74">
            <w:pPr>
              <w:jc w:val="center"/>
              <w:rPr>
                <w:b/>
                <w:sz w:val="24"/>
                <w:szCs w:val="24"/>
              </w:rPr>
            </w:pPr>
            <w:r w:rsidRPr="00551184">
              <w:rPr>
                <w:b/>
                <w:sz w:val="24"/>
                <w:szCs w:val="24"/>
              </w:rPr>
              <w:t>Articles de l’AECCP dérogeant au CCAG-FCS</w:t>
            </w:r>
          </w:p>
        </w:tc>
      </w:tr>
      <w:tr w:rsidR="00797BB0" w:rsidRPr="00551184" w14:paraId="027861A6" w14:textId="77777777" w:rsidTr="008E4146">
        <w:trPr>
          <w:trHeight w:val="252"/>
        </w:trPr>
        <w:tc>
          <w:tcPr>
            <w:tcW w:w="4078" w:type="dxa"/>
          </w:tcPr>
          <w:p w14:paraId="4D6CD6D8" w14:textId="77777777" w:rsidR="00797BB0" w:rsidRPr="00551184" w:rsidRDefault="00967E74" w:rsidP="00967E74">
            <w:pPr>
              <w:spacing w:before="0" w:after="0"/>
              <w:jc w:val="center"/>
              <w:rPr>
                <w:sz w:val="24"/>
                <w:szCs w:val="24"/>
              </w:rPr>
            </w:pPr>
            <w:r w:rsidRPr="00551184">
              <w:rPr>
                <w:sz w:val="24"/>
                <w:szCs w:val="24"/>
              </w:rPr>
              <w:t>4.1</w:t>
            </w:r>
          </w:p>
        </w:tc>
        <w:tc>
          <w:tcPr>
            <w:tcW w:w="4218" w:type="dxa"/>
          </w:tcPr>
          <w:p w14:paraId="637B0B96" w14:textId="77777777" w:rsidR="00797BB0" w:rsidRPr="00551184" w:rsidRDefault="00967E74" w:rsidP="00967E74">
            <w:pPr>
              <w:spacing w:before="0" w:after="0"/>
              <w:jc w:val="center"/>
              <w:rPr>
                <w:sz w:val="24"/>
                <w:szCs w:val="24"/>
              </w:rPr>
            </w:pPr>
            <w:r w:rsidRPr="00551184">
              <w:rPr>
                <w:sz w:val="24"/>
                <w:szCs w:val="24"/>
              </w:rPr>
              <w:t>2</w:t>
            </w:r>
          </w:p>
        </w:tc>
      </w:tr>
      <w:tr w:rsidR="007B63E7" w:rsidRPr="00551184" w14:paraId="04A031FF" w14:textId="77777777" w:rsidTr="008E4146">
        <w:trPr>
          <w:trHeight w:val="240"/>
        </w:trPr>
        <w:tc>
          <w:tcPr>
            <w:tcW w:w="4078" w:type="dxa"/>
          </w:tcPr>
          <w:p w14:paraId="5F46BCD9" w14:textId="77777777" w:rsidR="007B63E7" w:rsidRPr="00551184" w:rsidRDefault="007B63E7" w:rsidP="00967E74">
            <w:pPr>
              <w:spacing w:before="0" w:after="0"/>
              <w:jc w:val="center"/>
              <w:rPr>
                <w:sz w:val="24"/>
                <w:szCs w:val="24"/>
              </w:rPr>
            </w:pPr>
            <w:r w:rsidRPr="00551184">
              <w:rPr>
                <w:sz w:val="24"/>
                <w:szCs w:val="24"/>
              </w:rPr>
              <w:t>4.2.1</w:t>
            </w:r>
          </w:p>
        </w:tc>
        <w:tc>
          <w:tcPr>
            <w:tcW w:w="4218" w:type="dxa"/>
          </w:tcPr>
          <w:p w14:paraId="37C7BCBB" w14:textId="77777777" w:rsidR="007B63E7" w:rsidRPr="00551184" w:rsidRDefault="007B63E7" w:rsidP="00967E74">
            <w:pPr>
              <w:spacing w:before="0" w:after="0"/>
              <w:jc w:val="center"/>
              <w:rPr>
                <w:sz w:val="24"/>
                <w:szCs w:val="24"/>
              </w:rPr>
            </w:pPr>
            <w:r w:rsidRPr="00551184">
              <w:rPr>
                <w:sz w:val="24"/>
                <w:szCs w:val="24"/>
              </w:rPr>
              <w:t>2.1</w:t>
            </w:r>
          </w:p>
        </w:tc>
      </w:tr>
      <w:tr w:rsidR="00BA37A0" w:rsidRPr="00551184" w14:paraId="5D63A448" w14:textId="77777777" w:rsidTr="008E4146">
        <w:trPr>
          <w:trHeight w:val="240"/>
        </w:trPr>
        <w:tc>
          <w:tcPr>
            <w:tcW w:w="4078" w:type="dxa"/>
          </w:tcPr>
          <w:p w14:paraId="2060E379" w14:textId="73AACC18" w:rsidR="00BA37A0" w:rsidRPr="00551184" w:rsidRDefault="00BA37A0" w:rsidP="00967E74">
            <w:pPr>
              <w:spacing w:before="0" w:after="0"/>
              <w:jc w:val="center"/>
              <w:rPr>
                <w:sz w:val="24"/>
                <w:szCs w:val="24"/>
              </w:rPr>
            </w:pPr>
            <w:r w:rsidRPr="00551184">
              <w:rPr>
                <w:sz w:val="24"/>
                <w:szCs w:val="24"/>
              </w:rPr>
              <w:t>9.2</w:t>
            </w:r>
          </w:p>
        </w:tc>
        <w:tc>
          <w:tcPr>
            <w:tcW w:w="4218" w:type="dxa"/>
          </w:tcPr>
          <w:p w14:paraId="400365C2" w14:textId="28F57D44" w:rsidR="00BA37A0" w:rsidRPr="00551184" w:rsidRDefault="00BA37A0" w:rsidP="00967E74">
            <w:pPr>
              <w:spacing w:before="0" w:after="0"/>
              <w:jc w:val="center"/>
              <w:rPr>
                <w:sz w:val="24"/>
                <w:szCs w:val="24"/>
              </w:rPr>
            </w:pPr>
            <w:r w:rsidRPr="00551184">
              <w:rPr>
                <w:sz w:val="24"/>
                <w:szCs w:val="24"/>
              </w:rPr>
              <w:t>12</w:t>
            </w:r>
          </w:p>
        </w:tc>
      </w:tr>
      <w:tr w:rsidR="00731362" w:rsidRPr="00551184" w14:paraId="13DAF2CC" w14:textId="77777777" w:rsidTr="008E4146">
        <w:trPr>
          <w:trHeight w:val="252"/>
        </w:trPr>
        <w:tc>
          <w:tcPr>
            <w:tcW w:w="4078" w:type="dxa"/>
          </w:tcPr>
          <w:p w14:paraId="41024B5B" w14:textId="6F30D573" w:rsidR="00731362" w:rsidRPr="00551184" w:rsidRDefault="00F42AF5" w:rsidP="00967E74">
            <w:pPr>
              <w:spacing w:before="0" w:after="0"/>
              <w:jc w:val="center"/>
              <w:rPr>
                <w:sz w:val="24"/>
                <w:szCs w:val="24"/>
              </w:rPr>
            </w:pPr>
            <w:r w:rsidRPr="00551184">
              <w:rPr>
                <w:sz w:val="24"/>
                <w:szCs w:val="24"/>
              </w:rPr>
              <w:t xml:space="preserve">14 et </w:t>
            </w:r>
            <w:r w:rsidR="00731362" w:rsidRPr="00551184">
              <w:rPr>
                <w:sz w:val="24"/>
                <w:szCs w:val="24"/>
              </w:rPr>
              <w:t>14</w:t>
            </w:r>
            <w:r w:rsidRPr="00551184">
              <w:rPr>
                <w:sz w:val="24"/>
                <w:szCs w:val="24"/>
              </w:rPr>
              <w:t>.1.1</w:t>
            </w:r>
          </w:p>
        </w:tc>
        <w:tc>
          <w:tcPr>
            <w:tcW w:w="4218" w:type="dxa"/>
          </w:tcPr>
          <w:p w14:paraId="1011BF0C" w14:textId="525CEDC2" w:rsidR="00731362" w:rsidRPr="00551184" w:rsidRDefault="00731362" w:rsidP="00967E74">
            <w:pPr>
              <w:spacing w:before="0" w:after="0"/>
              <w:jc w:val="center"/>
              <w:rPr>
                <w:sz w:val="24"/>
                <w:szCs w:val="24"/>
              </w:rPr>
            </w:pPr>
            <w:r w:rsidRPr="00551184">
              <w:rPr>
                <w:sz w:val="24"/>
                <w:szCs w:val="24"/>
              </w:rPr>
              <w:t>9</w:t>
            </w:r>
          </w:p>
        </w:tc>
      </w:tr>
      <w:tr w:rsidR="00797BB0" w:rsidRPr="00551184" w14:paraId="7D70C74B" w14:textId="77777777" w:rsidTr="008E4146">
        <w:trPr>
          <w:trHeight w:val="240"/>
        </w:trPr>
        <w:tc>
          <w:tcPr>
            <w:tcW w:w="4078" w:type="dxa"/>
          </w:tcPr>
          <w:p w14:paraId="10AAB1DF" w14:textId="77777777" w:rsidR="00797BB0" w:rsidRPr="00551184" w:rsidRDefault="00967E74" w:rsidP="00967E74">
            <w:pPr>
              <w:spacing w:before="0" w:after="0"/>
              <w:jc w:val="center"/>
              <w:rPr>
                <w:sz w:val="24"/>
                <w:szCs w:val="24"/>
              </w:rPr>
            </w:pPr>
            <w:r w:rsidRPr="00551184">
              <w:rPr>
                <w:sz w:val="24"/>
                <w:szCs w:val="24"/>
              </w:rPr>
              <w:t>19</w:t>
            </w:r>
          </w:p>
        </w:tc>
        <w:tc>
          <w:tcPr>
            <w:tcW w:w="4218" w:type="dxa"/>
          </w:tcPr>
          <w:p w14:paraId="7F766E42" w14:textId="3EF44E9D" w:rsidR="00797BB0" w:rsidRPr="00551184" w:rsidRDefault="00967E74" w:rsidP="00763ED0">
            <w:pPr>
              <w:spacing w:before="0" w:after="0"/>
              <w:jc w:val="center"/>
              <w:rPr>
                <w:sz w:val="24"/>
                <w:szCs w:val="24"/>
              </w:rPr>
            </w:pPr>
            <w:r w:rsidRPr="00551184">
              <w:rPr>
                <w:sz w:val="24"/>
                <w:szCs w:val="24"/>
              </w:rPr>
              <w:t>3.</w:t>
            </w:r>
            <w:r w:rsidR="00763ED0" w:rsidRPr="00551184">
              <w:rPr>
                <w:sz w:val="24"/>
                <w:szCs w:val="24"/>
              </w:rPr>
              <w:t>7</w:t>
            </w:r>
          </w:p>
        </w:tc>
      </w:tr>
      <w:tr w:rsidR="00797BB0" w:rsidRPr="00551184" w14:paraId="1EE9C52A" w14:textId="77777777" w:rsidTr="008E4146">
        <w:trPr>
          <w:trHeight w:val="240"/>
        </w:trPr>
        <w:tc>
          <w:tcPr>
            <w:tcW w:w="4078" w:type="dxa"/>
          </w:tcPr>
          <w:p w14:paraId="6A9A890C" w14:textId="77777777" w:rsidR="00797BB0" w:rsidRPr="00551184" w:rsidRDefault="00967E74" w:rsidP="00967E74">
            <w:pPr>
              <w:spacing w:before="0" w:after="0"/>
              <w:jc w:val="center"/>
              <w:rPr>
                <w:sz w:val="24"/>
                <w:szCs w:val="24"/>
              </w:rPr>
            </w:pPr>
            <w:r w:rsidRPr="00551184">
              <w:rPr>
                <w:sz w:val="24"/>
                <w:szCs w:val="24"/>
              </w:rPr>
              <w:t>21.2</w:t>
            </w:r>
          </w:p>
        </w:tc>
        <w:tc>
          <w:tcPr>
            <w:tcW w:w="4218" w:type="dxa"/>
          </w:tcPr>
          <w:p w14:paraId="4588747D" w14:textId="2B53ED7C" w:rsidR="00797BB0" w:rsidRPr="00551184" w:rsidRDefault="00967E74" w:rsidP="00967E74">
            <w:pPr>
              <w:spacing w:before="0" w:after="0"/>
              <w:jc w:val="center"/>
              <w:rPr>
                <w:sz w:val="24"/>
                <w:szCs w:val="24"/>
              </w:rPr>
            </w:pPr>
            <w:r w:rsidRPr="00551184">
              <w:rPr>
                <w:sz w:val="24"/>
                <w:szCs w:val="24"/>
              </w:rPr>
              <w:t>3.</w:t>
            </w:r>
            <w:r w:rsidR="00763ED0" w:rsidRPr="00551184">
              <w:rPr>
                <w:sz w:val="24"/>
                <w:szCs w:val="24"/>
              </w:rPr>
              <w:t>7</w:t>
            </w:r>
          </w:p>
        </w:tc>
      </w:tr>
      <w:tr w:rsidR="00E41162" w:rsidRPr="00551184" w14:paraId="474D780E" w14:textId="77777777" w:rsidTr="008E4146">
        <w:trPr>
          <w:trHeight w:val="240"/>
        </w:trPr>
        <w:tc>
          <w:tcPr>
            <w:tcW w:w="4078" w:type="dxa"/>
          </w:tcPr>
          <w:p w14:paraId="4C930F9E" w14:textId="3BDCDA6D" w:rsidR="00E41162" w:rsidRPr="00551184" w:rsidRDefault="00F42AF5" w:rsidP="00967E74">
            <w:pPr>
              <w:spacing w:before="0" w:after="0"/>
              <w:jc w:val="center"/>
              <w:rPr>
                <w:sz w:val="24"/>
                <w:szCs w:val="24"/>
              </w:rPr>
            </w:pPr>
            <w:r w:rsidRPr="00551184">
              <w:rPr>
                <w:sz w:val="24"/>
                <w:szCs w:val="24"/>
              </w:rPr>
              <w:t xml:space="preserve">27.2.2, </w:t>
            </w:r>
            <w:r w:rsidR="00763ED0" w:rsidRPr="00551184">
              <w:rPr>
                <w:sz w:val="24"/>
                <w:szCs w:val="24"/>
              </w:rPr>
              <w:t>28</w:t>
            </w:r>
            <w:r w:rsidRPr="00551184">
              <w:rPr>
                <w:sz w:val="24"/>
                <w:szCs w:val="24"/>
              </w:rPr>
              <w:t xml:space="preserve"> et </w:t>
            </w:r>
            <w:r w:rsidR="00731362" w:rsidRPr="00551184">
              <w:rPr>
                <w:sz w:val="24"/>
                <w:szCs w:val="24"/>
              </w:rPr>
              <w:t>28.2</w:t>
            </w:r>
          </w:p>
        </w:tc>
        <w:tc>
          <w:tcPr>
            <w:tcW w:w="4218" w:type="dxa"/>
          </w:tcPr>
          <w:p w14:paraId="40CB0361" w14:textId="77777777" w:rsidR="00E41162" w:rsidRPr="00551184" w:rsidRDefault="00E41162" w:rsidP="00967E74">
            <w:pPr>
              <w:spacing w:before="0" w:after="0"/>
              <w:jc w:val="center"/>
              <w:rPr>
                <w:sz w:val="24"/>
                <w:szCs w:val="24"/>
              </w:rPr>
            </w:pPr>
            <w:r w:rsidRPr="00551184">
              <w:rPr>
                <w:sz w:val="24"/>
                <w:szCs w:val="24"/>
              </w:rPr>
              <w:t>5.2</w:t>
            </w:r>
          </w:p>
        </w:tc>
      </w:tr>
    </w:tbl>
    <w:p w14:paraId="12900953" w14:textId="3C4DFB37" w:rsidR="0031330B" w:rsidRPr="00551184" w:rsidRDefault="0031330B" w:rsidP="0031330B">
      <w:pPr>
        <w:pStyle w:val="Titre1"/>
        <w:numPr>
          <w:ilvl w:val="0"/>
          <w:numId w:val="0"/>
        </w:numPr>
      </w:pPr>
    </w:p>
    <w:p w14:paraId="3E8835D3" w14:textId="604EEF17" w:rsidR="003B45FB" w:rsidRPr="00551184" w:rsidRDefault="003B45FB" w:rsidP="00026890">
      <w:pPr>
        <w:spacing w:before="60" w:after="0"/>
      </w:pPr>
    </w:p>
    <w:sectPr w:rsidR="003B45FB" w:rsidRPr="00551184"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00E5" w14:textId="77777777" w:rsidR="009954E4" w:rsidRDefault="009954E4">
      <w:r>
        <w:separator/>
      </w:r>
    </w:p>
  </w:endnote>
  <w:endnote w:type="continuationSeparator" w:id="0">
    <w:p w14:paraId="5A9DED09" w14:textId="77777777" w:rsidR="009954E4" w:rsidRDefault="0099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venirNext LT Pro LightCn">
    <w:panose1 w:val="020B04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74D9B" w14:textId="77777777" w:rsidR="005128C8" w:rsidRDefault="005128C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5F8FEE9" w14:textId="77777777" w:rsidR="005128C8" w:rsidRDefault="005128C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803906"/>
      <w:docPartObj>
        <w:docPartGallery w:val="Page Numbers (Bottom of Page)"/>
        <w:docPartUnique/>
      </w:docPartObj>
    </w:sdtPr>
    <w:sdtEndPr/>
    <w:sdtContent>
      <w:sdt>
        <w:sdtPr>
          <w:id w:val="-1769616900"/>
          <w:docPartObj>
            <w:docPartGallery w:val="Page Numbers (Top of Page)"/>
            <w:docPartUnique/>
          </w:docPartObj>
        </w:sdtPr>
        <w:sdtEndPr/>
        <w:sdtContent>
          <w:p w14:paraId="0A2C567D" w14:textId="405A2415" w:rsidR="005128C8" w:rsidRDefault="005128C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7C20C9">
              <w:rPr>
                <w:b/>
                <w:bCs/>
                <w:noProof/>
              </w:rPr>
              <w:t>22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C20C9">
              <w:rPr>
                <w:b/>
                <w:bCs/>
                <w:noProof/>
              </w:rPr>
              <w:t>25</w:t>
            </w:r>
            <w:r>
              <w:rPr>
                <w:b/>
                <w:bCs/>
                <w:sz w:val="24"/>
                <w:szCs w:val="24"/>
              </w:rPr>
              <w:fldChar w:fldCharType="end"/>
            </w:r>
          </w:p>
        </w:sdtContent>
      </w:sdt>
    </w:sdtContent>
  </w:sdt>
  <w:p w14:paraId="61FEA6E4" w14:textId="2EB2E726" w:rsidR="005128C8" w:rsidRDefault="00D12061" w:rsidP="00C45FC1">
    <w:pPr>
      <w:pStyle w:val="Pieddepage"/>
      <w:tabs>
        <w:tab w:val="clear" w:pos="4536"/>
        <w:tab w:val="clear" w:pos="9072"/>
        <w:tab w:val="left" w:pos="2988"/>
      </w:tabs>
      <w:ind w:right="360"/>
      <w:rPr>
        <w:i/>
        <w:sz w:val="20"/>
        <w:szCs w:val="20"/>
      </w:rPr>
    </w:pPr>
    <w:r>
      <w:rPr>
        <w:i/>
        <w:sz w:val="20"/>
        <w:szCs w:val="20"/>
      </w:rPr>
      <w:t>AE-</w:t>
    </w:r>
    <w:r w:rsidR="001C64A7">
      <w:rPr>
        <w:i/>
        <w:sz w:val="20"/>
        <w:szCs w:val="20"/>
      </w:rPr>
      <w:t xml:space="preserve"> CCP – Achat d’un robot pipeteur pour l’unité 1319-MICALIS – INRAE – JOUY-EN-JOSAS </w:t>
    </w:r>
    <w:r w:rsidR="001C64A7">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F255" w14:textId="77777777" w:rsidR="009954E4" w:rsidRDefault="009954E4">
      <w:r>
        <w:separator/>
      </w:r>
    </w:p>
  </w:footnote>
  <w:footnote w:type="continuationSeparator" w:id="0">
    <w:p w14:paraId="66113A9D" w14:textId="77777777" w:rsidR="009954E4" w:rsidRDefault="009954E4">
      <w:r>
        <w:continuationSeparator/>
      </w:r>
    </w:p>
  </w:footnote>
  <w:footnote w:id="1">
    <w:p w14:paraId="5277E3D0" w14:textId="77777777" w:rsidR="005128C8" w:rsidRPr="00460E17" w:rsidRDefault="005128C8"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5C6B86F7" w14:textId="77777777" w:rsidR="005128C8" w:rsidRPr="00460E17" w:rsidRDefault="005128C8"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7E7E"/>
    <w:multiLevelType w:val="hybridMultilevel"/>
    <w:tmpl w:val="FA449E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BE6B5D"/>
    <w:multiLevelType w:val="hybridMultilevel"/>
    <w:tmpl w:val="153C23C0"/>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DB5A2E"/>
    <w:multiLevelType w:val="hybridMultilevel"/>
    <w:tmpl w:val="C1BCBD3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16515A31"/>
    <w:multiLevelType w:val="hybridMultilevel"/>
    <w:tmpl w:val="B074E0D8"/>
    <w:lvl w:ilvl="0" w:tplc="458A0E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DF7E03"/>
    <w:multiLevelType w:val="hybridMultilevel"/>
    <w:tmpl w:val="FA8084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B913DE"/>
    <w:multiLevelType w:val="hybridMultilevel"/>
    <w:tmpl w:val="A8182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830C1C"/>
    <w:multiLevelType w:val="hybridMultilevel"/>
    <w:tmpl w:val="7472DDA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6C4113"/>
    <w:multiLevelType w:val="multilevel"/>
    <w:tmpl w:val="57C0C1B0"/>
    <w:lvl w:ilvl="0">
      <w:numFmt w:val="bullet"/>
      <w:lvlText w:val="-"/>
      <w:lvlJc w:val="left"/>
      <w:pPr>
        <w:tabs>
          <w:tab w:val="num" w:pos="720"/>
        </w:tabs>
        <w:ind w:left="720" w:hanging="360"/>
      </w:pPr>
      <w:rPr>
        <w:rFonts w:ascii="Calibri" w:eastAsia="Times New Roman" w:hAnsi="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855C4A"/>
    <w:multiLevelType w:val="hybridMultilevel"/>
    <w:tmpl w:val="76FE6666"/>
    <w:lvl w:ilvl="0" w:tplc="458A0E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hint="default"/>
      </w:rPr>
    </w:lvl>
    <w:lvl w:ilvl="8" w:tplc="353A424E">
      <w:start w:val="1"/>
      <w:numFmt w:val="bullet"/>
      <w:lvlText w:val=""/>
      <w:lvlJc w:val="left"/>
      <w:pPr>
        <w:ind w:left="6480" w:hanging="360"/>
      </w:pPr>
      <w:rPr>
        <w:rFonts w:ascii="Wingdings" w:hAnsi="Wingdings" w:hint="default"/>
      </w:rPr>
    </w:lvl>
  </w:abstractNum>
  <w:abstractNum w:abstractNumId="13" w15:restartNumberingAfterBreak="0">
    <w:nsid w:val="2B9E1749"/>
    <w:multiLevelType w:val="hybridMultilevel"/>
    <w:tmpl w:val="1338BACE"/>
    <w:lvl w:ilvl="0" w:tplc="CE16C9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0B71D9"/>
    <w:multiLevelType w:val="hybridMultilevel"/>
    <w:tmpl w:val="6A5A676A"/>
    <w:lvl w:ilvl="0" w:tplc="FA4A8BCA">
      <w:numFmt w:val="bullet"/>
      <w:lvlText w:val=""/>
      <w:lvlJc w:val="left"/>
      <w:pPr>
        <w:ind w:left="1069" w:hanging="360"/>
      </w:pPr>
      <w:rPr>
        <w:rFonts w:ascii="Wingdings" w:eastAsiaTheme="minorHAnsi" w:hAnsi="Wingdings" w:cstheme="minorBid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5" w15:restartNumberingAfterBreak="0">
    <w:nsid w:val="36FC2DDB"/>
    <w:multiLevelType w:val="hybridMultilevel"/>
    <w:tmpl w:val="228A8F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912934"/>
    <w:multiLevelType w:val="hybridMultilevel"/>
    <w:tmpl w:val="DA28E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58501C"/>
    <w:multiLevelType w:val="hybridMultilevel"/>
    <w:tmpl w:val="06A08594"/>
    <w:lvl w:ilvl="0" w:tplc="040C000B">
      <w:start w:val="1"/>
      <w:numFmt w:val="bullet"/>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8" w15:restartNumberingAfterBreak="0">
    <w:nsid w:val="3F9E4807"/>
    <w:multiLevelType w:val="multilevel"/>
    <w:tmpl w:val="50AADF00"/>
    <w:styleLink w:val="ModleTitre"/>
    <w:lvl w:ilvl="0">
      <w:start w:val="1"/>
      <w:numFmt w:val="decimal"/>
      <w:pStyle w:val="Titre1"/>
      <w:lvlText w:val="%1."/>
      <w:lvlJc w:val="left"/>
      <w:pPr>
        <w:ind w:left="360" w:hanging="360"/>
      </w:pPr>
      <w:rPr>
        <w:rFonts w:hint="default"/>
        <w:b/>
        <w:color w:val="00A6A3"/>
      </w:rPr>
    </w:lvl>
    <w:lvl w:ilvl="1">
      <w:start w:val="1"/>
      <w:numFmt w:val="decimal"/>
      <w:lvlText w:val="%1.%2."/>
      <w:lvlJc w:val="left"/>
      <w:pPr>
        <w:ind w:left="4542" w:hanging="432"/>
      </w:pPr>
      <w:rPr>
        <w:rFonts w:hint="default"/>
        <w:b/>
        <w:color w:val="00A6A3"/>
      </w:rPr>
    </w:lvl>
    <w:lvl w:ilvl="2">
      <w:start w:val="1"/>
      <w:numFmt w:val="decimal"/>
      <w:lvlText w:val="%1.%2.%3."/>
      <w:lvlJc w:val="left"/>
      <w:pPr>
        <w:ind w:left="121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506451E"/>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E921F0"/>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603381"/>
    <w:multiLevelType w:val="hybridMultilevel"/>
    <w:tmpl w:val="2BAE20C8"/>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B77FE5"/>
    <w:multiLevelType w:val="hybridMultilevel"/>
    <w:tmpl w:val="2AE62D6A"/>
    <w:lvl w:ilvl="0" w:tplc="B3DC8B3E">
      <w:start w:val="1"/>
      <w:numFmt w:val="bullet"/>
      <w:lvlText w:val="-"/>
      <w:lvlJc w:val="left"/>
      <w:pPr>
        <w:ind w:left="720" w:hanging="360"/>
      </w:pPr>
      <w:rPr>
        <w:rFonts w:ascii="AvenirNext LT Pro Cn" w:eastAsiaTheme="minorHAnsi" w:hAnsi="AvenirNext LT Pro Cn"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2B6698"/>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B34FD"/>
    <w:multiLevelType w:val="hybridMultilevel"/>
    <w:tmpl w:val="3A16A8C6"/>
    <w:lvl w:ilvl="0" w:tplc="458A0E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925687"/>
    <w:multiLevelType w:val="hybridMultilevel"/>
    <w:tmpl w:val="7E8C47D4"/>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F3563F"/>
    <w:multiLevelType w:val="hybridMultilevel"/>
    <w:tmpl w:val="4D729982"/>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1BC0B75"/>
    <w:multiLevelType w:val="hybridMultilevel"/>
    <w:tmpl w:val="7F7E679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3F2677C"/>
    <w:multiLevelType w:val="hybridMultilevel"/>
    <w:tmpl w:val="78FA875C"/>
    <w:lvl w:ilvl="0" w:tplc="87D6C656">
      <w:start w:val="1"/>
      <w:numFmt w:val="bullet"/>
      <w:lvlText w:val=""/>
      <w:lvlJc w:val="left"/>
      <w:pPr>
        <w:ind w:left="567" w:hanging="360"/>
      </w:pPr>
      <w:rPr>
        <w:rFonts w:ascii="Symbol" w:hAnsi="Symbol" w:hint="default"/>
        <w:color w:val="auto"/>
      </w:rPr>
    </w:lvl>
    <w:lvl w:ilvl="1" w:tplc="040C0003" w:tentative="1">
      <w:start w:val="1"/>
      <w:numFmt w:val="bullet"/>
      <w:lvlText w:val="o"/>
      <w:lvlJc w:val="left"/>
      <w:pPr>
        <w:ind w:left="1287" w:hanging="360"/>
      </w:pPr>
      <w:rPr>
        <w:rFonts w:ascii="Courier New" w:hAnsi="Courier New" w:cs="Courier New" w:hint="default"/>
      </w:rPr>
    </w:lvl>
    <w:lvl w:ilvl="2" w:tplc="040C0005" w:tentative="1">
      <w:start w:val="1"/>
      <w:numFmt w:val="bullet"/>
      <w:lvlText w:val=""/>
      <w:lvlJc w:val="left"/>
      <w:pPr>
        <w:ind w:left="2007" w:hanging="360"/>
      </w:pPr>
      <w:rPr>
        <w:rFonts w:ascii="Wingdings" w:hAnsi="Wingdings" w:hint="default"/>
      </w:rPr>
    </w:lvl>
    <w:lvl w:ilvl="3" w:tplc="040C0001" w:tentative="1">
      <w:start w:val="1"/>
      <w:numFmt w:val="bullet"/>
      <w:lvlText w:val=""/>
      <w:lvlJc w:val="left"/>
      <w:pPr>
        <w:ind w:left="2727" w:hanging="360"/>
      </w:pPr>
      <w:rPr>
        <w:rFonts w:ascii="Symbol" w:hAnsi="Symbol" w:hint="default"/>
      </w:rPr>
    </w:lvl>
    <w:lvl w:ilvl="4" w:tplc="040C0003" w:tentative="1">
      <w:start w:val="1"/>
      <w:numFmt w:val="bullet"/>
      <w:lvlText w:val="o"/>
      <w:lvlJc w:val="left"/>
      <w:pPr>
        <w:ind w:left="3447" w:hanging="360"/>
      </w:pPr>
      <w:rPr>
        <w:rFonts w:ascii="Courier New" w:hAnsi="Courier New" w:cs="Courier New" w:hint="default"/>
      </w:rPr>
    </w:lvl>
    <w:lvl w:ilvl="5" w:tplc="040C0005" w:tentative="1">
      <w:start w:val="1"/>
      <w:numFmt w:val="bullet"/>
      <w:lvlText w:val=""/>
      <w:lvlJc w:val="left"/>
      <w:pPr>
        <w:ind w:left="4167" w:hanging="360"/>
      </w:pPr>
      <w:rPr>
        <w:rFonts w:ascii="Wingdings" w:hAnsi="Wingdings" w:hint="default"/>
      </w:rPr>
    </w:lvl>
    <w:lvl w:ilvl="6" w:tplc="040C0001" w:tentative="1">
      <w:start w:val="1"/>
      <w:numFmt w:val="bullet"/>
      <w:lvlText w:val=""/>
      <w:lvlJc w:val="left"/>
      <w:pPr>
        <w:ind w:left="4887" w:hanging="360"/>
      </w:pPr>
      <w:rPr>
        <w:rFonts w:ascii="Symbol" w:hAnsi="Symbol" w:hint="default"/>
      </w:rPr>
    </w:lvl>
    <w:lvl w:ilvl="7" w:tplc="040C0003" w:tentative="1">
      <w:start w:val="1"/>
      <w:numFmt w:val="bullet"/>
      <w:lvlText w:val="o"/>
      <w:lvlJc w:val="left"/>
      <w:pPr>
        <w:ind w:left="5607" w:hanging="360"/>
      </w:pPr>
      <w:rPr>
        <w:rFonts w:ascii="Courier New" w:hAnsi="Courier New" w:cs="Courier New" w:hint="default"/>
      </w:rPr>
    </w:lvl>
    <w:lvl w:ilvl="8" w:tplc="040C0005" w:tentative="1">
      <w:start w:val="1"/>
      <w:numFmt w:val="bullet"/>
      <w:lvlText w:val=""/>
      <w:lvlJc w:val="left"/>
      <w:pPr>
        <w:ind w:left="6327" w:hanging="360"/>
      </w:pPr>
      <w:rPr>
        <w:rFonts w:ascii="Wingdings" w:hAnsi="Wingdings" w:hint="default"/>
      </w:rPr>
    </w:lvl>
  </w:abstractNum>
  <w:abstractNum w:abstractNumId="31" w15:restartNumberingAfterBreak="0">
    <w:nsid w:val="7E1B2325"/>
    <w:multiLevelType w:val="hybridMultilevel"/>
    <w:tmpl w:val="EC0E861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11594614">
    <w:abstractNumId w:val="26"/>
  </w:num>
  <w:num w:numId="2" w16cid:durableId="642464603">
    <w:abstractNumId w:val="18"/>
  </w:num>
  <w:num w:numId="3" w16cid:durableId="1815561245">
    <w:abstractNumId w:val="28"/>
  </w:num>
  <w:num w:numId="4" w16cid:durableId="1917665724">
    <w:abstractNumId w:val="24"/>
  </w:num>
  <w:num w:numId="5" w16cid:durableId="1575428797">
    <w:abstractNumId w:val="21"/>
  </w:num>
  <w:num w:numId="6" w16cid:durableId="617108584">
    <w:abstractNumId w:val="6"/>
  </w:num>
  <w:num w:numId="7" w16cid:durableId="1785878865">
    <w:abstractNumId w:val="19"/>
  </w:num>
  <w:num w:numId="8" w16cid:durableId="1510944583">
    <w:abstractNumId w:val="1"/>
  </w:num>
  <w:num w:numId="9" w16cid:durableId="1040978549">
    <w:abstractNumId w:val="31"/>
  </w:num>
  <w:num w:numId="10" w16cid:durableId="1191794713">
    <w:abstractNumId w:val="13"/>
  </w:num>
  <w:num w:numId="11" w16cid:durableId="293145516">
    <w:abstractNumId w:val="18"/>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lvlText w:val="%1.%2."/>
        <w:lvlJc w:val="left"/>
        <w:pPr>
          <w:ind w:left="3125" w:hanging="432"/>
        </w:pPr>
        <w:rPr>
          <w:rFonts w:hint="default"/>
          <w:b w:val="0"/>
          <w:color w:val="00A6A3"/>
        </w:rPr>
      </w:lvl>
    </w:lvlOverride>
    <w:lvlOverride w:ilvl="2">
      <w:lvl w:ilvl="2">
        <w:start w:val="1"/>
        <w:numFmt w:val="decimal"/>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056321544">
    <w:abstractNumId w:val="27"/>
  </w:num>
  <w:num w:numId="13" w16cid:durableId="1673682941">
    <w:abstractNumId w:val="18"/>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lvlText w:val="%1.%2."/>
        <w:lvlJc w:val="left"/>
        <w:pPr>
          <w:ind w:left="3125" w:hanging="432"/>
        </w:pPr>
        <w:rPr>
          <w:rFonts w:hint="default"/>
          <w:b w:val="0"/>
          <w:color w:val="00A6A3"/>
        </w:rPr>
      </w:lvl>
    </w:lvlOverride>
    <w:lvlOverride w:ilvl="2">
      <w:lvl w:ilvl="2">
        <w:start w:val="1"/>
        <w:numFmt w:val="decimal"/>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914705038">
    <w:abstractNumId w:val="22"/>
  </w:num>
  <w:num w:numId="15" w16cid:durableId="1670281829">
    <w:abstractNumId w:val="2"/>
  </w:num>
  <w:num w:numId="16" w16cid:durableId="1297950577">
    <w:abstractNumId w:val="23"/>
  </w:num>
  <w:num w:numId="17" w16cid:durableId="905339391">
    <w:abstractNumId w:val="11"/>
  </w:num>
  <w:num w:numId="18" w16cid:durableId="982126594">
    <w:abstractNumId w:val="18"/>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lvlText w:val="%1.%2."/>
        <w:lvlJc w:val="left"/>
        <w:pPr>
          <w:ind w:left="1850" w:hanging="432"/>
        </w:pPr>
        <w:rPr>
          <w:rFonts w:hint="default"/>
          <w:b w:val="0"/>
          <w:color w:val="00A6A3"/>
        </w:rPr>
      </w:lvl>
    </w:lvlOverride>
    <w:lvlOverride w:ilvl="2">
      <w:lvl w:ilvl="2">
        <w:start w:val="1"/>
        <w:numFmt w:val="decimal"/>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00726762">
    <w:abstractNumId w:val="18"/>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lvlText w:val="%1.%2."/>
        <w:lvlJc w:val="left"/>
        <w:pPr>
          <w:ind w:left="1850" w:hanging="432"/>
        </w:pPr>
        <w:rPr>
          <w:rFonts w:hint="default"/>
          <w:b/>
          <w:color w:val="00A6A3"/>
        </w:rPr>
      </w:lvl>
    </w:lvlOverride>
    <w:lvlOverride w:ilvl="2">
      <w:lvl w:ilvl="2">
        <w:start w:val="1"/>
        <w:numFmt w:val="decimal"/>
        <w:lvlText w:val="%1.%2.%3."/>
        <w:lvlJc w:val="left"/>
        <w:pPr>
          <w:ind w:left="121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118131632">
    <w:abstractNumId w:val="25"/>
  </w:num>
  <w:num w:numId="21" w16cid:durableId="1253508249">
    <w:abstractNumId w:val="14"/>
  </w:num>
  <w:num w:numId="22" w16cid:durableId="1459764375">
    <w:abstractNumId w:val="29"/>
  </w:num>
  <w:num w:numId="23" w16cid:durableId="523372223">
    <w:abstractNumId w:val="10"/>
  </w:num>
  <w:num w:numId="24" w16cid:durableId="2048409127">
    <w:abstractNumId w:val="0"/>
  </w:num>
  <w:num w:numId="25" w16cid:durableId="2110467925">
    <w:abstractNumId w:val="15"/>
  </w:num>
  <w:num w:numId="26" w16cid:durableId="591277095">
    <w:abstractNumId w:val="9"/>
  </w:num>
  <w:num w:numId="27" w16cid:durableId="224225098">
    <w:abstractNumId w:val="18"/>
    <w:lvlOverride w:ilvl="0">
      <w:lvl w:ilvl="0">
        <w:numFmt w:val="decimal"/>
        <w:pStyle w:val="Titre1"/>
        <w:lvlText w:val=""/>
        <w:lvlJc w:val="left"/>
      </w:lvl>
    </w:lvlOverride>
    <w:lvlOverride w:ilvl="1">
      <w:lvl w:ilvl="1">
        <w:start w:val="1"/>
        <w:numFmt w:val="decimal"/>
        <w:lvlText w:val="%1.%2."/>
        <w:lvlJc w:val="left"/>
        <w:pPr>
          <w:ind w:left="792" w:hanging="432"/>
        </w:pPr>
        <w:rPr>
          <w:rFonts w:hint="default"/>
          <w:b w:val="0"/>
          <w:color w:val="00A6A3"/>
        </w:rPr>
      </w:lvl>
    </w:lvlOverride>
    <w:lvlOverride w:ilvl="2">
      <w:lvl w:ilvl="2">
        <w:start w:val="1"/>
        <w:numFmt w:val="decimal"/>
        <w:lvlText w:val="%1.%2.%3."/>
        <w:lvlJc w:val="left"/>
        <w:pPr>
          <w:ind w:left="1214" w:hanging="504"/>
        </w:pPr>
        <w:rPr>
          <w:rFonts w:hint="default"/>
          <w:b/>
          <w:color w:val="00A6A3"/>
        </w:rPr>
      </w:lvl>
    </w:lvlOverride>
  </w:num>
  <w:num w:numId="28" w16cid:durableId="976256827">
    <w:abstractNumId w:val="12"/>
  </w:num>
  <w:num w:numId="29" w16cid:durableId="431898447">
    <w:abstractNumId w:val="3"/>
  </w:num>
  <w:num w:numId="30" w16cid:durableId="1989477418">
    <w:abstractNumId w:val="4"/>
  </w:num>
  <w:num w:numId="31" w16cid:durableId="1668286380">
    <w:abstractNumId w:val="20"/>
  </w:num>
  <w:num w:numId="32" w16cid:durableId="1943536473">
    <w:abstractNumId w:val="5"/>
  </w:num>
  <w:num w:numId="33" w16cid:durableId="1863204768">
    <w:abstractNumId w:val="8"/>
  </w:num>
  <w:num w:numId="34" w16cid:durableId="468590713">
    <w:abstractNumId w:val="30"/>
  </w:num>
  <w:num w:numId="35" w16cid:durableId="1539665844">
    <w:abstractNumId w:val="7"/>
  </w:num>
  <w:num w:numId="36" w16cid:durableId="1998728926">
    <w:abstractNumId w:val="17"/>
  </w:num>
  <w:num w:numId="37" w16cid:durableId="154482702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04A13"/>
    <w:rsid w:val="00006BC9"/>
    <w:rsid w:val="00016E7E"/>
    <w:rsid w:val="000222BE"/>
    <w:rsid w:val="000225F6"/>
    <w:rsid w:val="00026890"/>
    <w:rsid w:val="000279E4"/>
    <w:rsid w:val="00036DFA"/>
    <w:rsid w:val="0003702D"/>
    <w:rsid w:val="0004041A"/>
    <w:rsid w:val="00042D7D"/>
    <w:rsid w:val="00050D7B"/>
    <w:rsid w:val="00053810"/>
    <w:rsid w:val="00055084"/>
    <w:rsid w:val="00063BE9"/>
    <w:rsid w:val="00065251"/>
    <w:rsid w:val="00070069"/>
    <w:rsid w:val="00072C1C"/>
    <w:rsid w:val="00091F18"/>
    <w:rsid w:val="0009322A"/>
    <w:rsid w:val="00094D42"/>
    <w:rsid w:val="00096711"/>
    <w:rsid w:val="00096E84"/>
    <w:rsid w:val="00097A4E"/>
    <w:rsid w:val="000A0229"/>
    <w:rsid w:val="000A127B"/>
    <w:rsid w:val="000A175F"/>
    <w:rsid w:val="000A70CD"/>
    <w:rsid w:val="000A7225"/>
    <w:rsid w:val="000A7363"/>
    <w:rsid w:val="000B009F"/>
    <w:rsid w:val="000B4AD3"/>
    <w:rsid w:val="000B7E1A"/>
    <w:rsid w:val="000B7F71"/>
    <w:rsid w:val="000C38BD"/>
    <w:rsid w:val="000D2752"/>
    <w:rsid w:val="000D76B3"/>
    <w:rsid w:val="000E0421"/>
    <w:rsid w:val="000E3328"/>
    <w:rsid w:val="000E5048"/>
    <w:rsid w:val="000E7690"/>
    <w:rsid w:val="000E77A2"/>
    <w:rsid w:val="000F09A7"/>
    <w:rsid w:val="000F5014"/>
    <w:rsid w:val="00100D66"/>
    <w:rsid w:val="00101FB6"/>
    <w:rsid w:val="00103EF1"/>
    <w:rsid w:val="001051F5"/>
    <w:rsid w:val="0011195A"/>
    <w:rsid w:val="00116F23"/>
    <w:rsid w:val="00121B4A"/>
    <w:rsid w:val="00123D4B"/>
    <w:rsid w:val="001246BE"/>
    <w:rsid w:val="00134A5A"/>
    <w:rsid w:val="001434B3"/>
    <w:rsid w:val="0014659F"/>
    <w:rsid w:val="0014735B"/>
    <w:rsid w:val="001514A5"/>
    <w:rsid w:val="001537A0"/>
    <w:rsid w:val="00155F2A"/>
    <w:rsid w:val="001704DA"/>
    <w:rsid w:val="00177F31"/>
    <w:rsid w:val="00182805"/>
    <w:rsid w:val="00185B6A"/>
    <w:rsid w:val="00186FA0"/>
    <w:rsid w:val="00190770"/>
    <w:rsid w:val="00191162"/>
    <w:rsid w:val="0019745F"/>
    <w:rsid w:val="001A72C8"/>
    <w:rsid w:val="001B303D"/>
    <w:rsid w:val="001B75C4"/>
    <w:rsid w:val="001C3CCF"/>
    <w:rsid w:val="001C64A7"/>
    <w:rsid w:val="001C71DD"/>
    <w:rsid w:val="001D39AE"/>
    <w:rsid w:val="001D4D11"/>
    <w:rsid w:val="001D517B"/>
    <w:rsid w:val="001D73E9"/>
    <w:rsid w:val="001E21C7"/>
    <w:rsid w:val="001F1FFA"/>
    <w:rsid w:val="00200132"/>
    <w:rsid w:val="00200A87"/>
    <w:rsid w:val="00202FD3"/>
    <w:rsid w:val="002056D0"/>
    <w:rsid w:val="00212E71"/>
    <w:rsid w:val="00216003"/>
    <w:rsid w:val="002163FB"/>
    <w:rsid w:val="00220244"/>
    <w:rsid w:val="002217A4"/>
    <w:rsid w:val="002258B6"/>
    <w:rsid w:val="00226BDE"/>
    <w:rsid w:val="00233913"/>
    <w:rsid w:val="00235B80"/>
    <w:rsid w:val="00246557"/>
    <w:rsid w:val="00251F30"/>
    <w:rsid w:val="00253BDE"/>
    <w:rsid w:val="00256376"/>
    <w:rsid w:val="00260443"/>
    <w:rsid w:val="0026288D"/>
    <w:rsid w:val="00267647"/>
    <w:rsid w:val="00270346"/>
    <w:rsid w:val="00274965"/>
    <w:rsid w:val="00282B4B"/>
    <w:rsid w:val="002912A9"/>
    <w:rsid w:val="0029201B"/>
    <w:rsid w:val="0029378E"/>
    <w:rsid w:val="002A0CD4"/>
    <w:rsid w:val="002A5795"/>
    <w:rsid w:val="002B5C0D"/>
    <w:rsid w:val="002C3DE8"/>
    <w:rsid w:val="002D535A"/>
    <w:rsid w:val="002E0B6F"/>
    <w:rsid w:val="0030025D"/>
    <w:rsid w:val="00303880"/>
    <w:rsid w:val="003055C7"/>
    <w:rsid w:val="00306FE6"/>
    <w:rsid w:val="00310C41"/>
    <w:rsid w:val="003130CA"/>
    <w:rsid w:val="0031330B"/>
    <w:rsid w:val="0032071B"/>
    <w:rsid w:val="00321A65"/>
    <w:rsid w:val="00326D41"/>
    <w:rsid w:val="00332145"/>
    <w:rsid w:val="00334A01"/>
    <w:rsid w:val="00334D19"/>
    <w:rsid w:val="003362B0"/>
    <w:rsid w:val="003410D9"/>
    <w:rsid w:val="00352A40"/>
    <w:rsid w:val="00354B34"/>
    <w:rsid w:val="003603A7"/>
    <w:rsid w:val="00360D62"/>
    <w:rsid w:val="00361827"/>
    <w:rsid w:val="00365C2A"/>
    <w:rsid w:val="00372D4F"/>
    <w:rsid w:val="003732CE"/>
    <w:rsid w:val="00374DEF"/>
    <w:rsid w:val="003824D0"/>
    <w:rsid w:val="00391DB4"/>
    <w:rsid w:val="00392D42"/>
    <w:rsid w:val="00394191"/>
    <w:rsid w:val="003946F1"/>
    <w:rsid w:val="003A1194"/>
    <w:rsid w:val="003A190D"/>
    <w:rsid w:val="003A2255"/>
    <w:rsid w:val="003A241E"/>
    <w:rsid w:val="003A3142"/>
    <w:rsid w:val="003A4A7F"/>
    <w:rsid w:val="003A62C4"/>
    <w:rsid w:val="003A6402"/>
    <w:rsid w:val="003A6A99"/>
    <w:rsid w:val="003A7354"/>
    <w:rsid w:val="003B15B8"/>
    <w:rsid w:val="003B20D6"/>
    <w:rsid w:val="003B43E6"/>
    <w:rsid w:val="003B45FB"/>
    <w:rsid w:val="003B5365"/>
    <w:rsid w:val="003B629B"/>
    <w:rsid w:val="003C23D4"/>
    <w:rsid w:val="003C2CDB"/>
    <w:rsid w:val="003C2E90"/>
    <w:rsid w:val="003D038F"/>
    <w:rsid w:val="003D5CB1"/>
    <w:rsid w:val="003D5F07"/>
    <w:rsid w:val="003E0178"/>
    <w:rsid w:val="003E1C48"/>
    <w:rsid w:val="003E43FE"/>
    <w:rsid w:val="003E4F69"/>
    <w:rsid w:val="003F0E09"/>
    <w:rsid w:val="003F4709"/>
    <w:rsid w:val="003F4F96"/>
    <w:rsid w:val="003F688C"/>
    <w:rsid w:val="00400A39"/>
    <w:rsid w:val="004041F2"/>
    <w:rsid w:val="0042556F"/>
    <w:rsid w:val="00427AA6"/>
    <w:rsid w:val="00427D5B"/>
    <w:rsid w:val="00427EB8"/>
    <w:rsid w:val="00445039"/>
    <w:rsid w:val="0044793E"/>
    <w:rsid w:val="00460E17"/>
    <w:rsid w:val="00464A27"/>
    <w:rsid w:val="004664EB"/>
    <w:rsid w:val="00473B1F"/>
    <w:rsid w:val="00485CA6"/>
    <w:rsid w:val="00487EE4"/>
    <w:rsid w:val="00490EF9"/>
    <w:rsid w:val="00492C01"/>
    <w:rsid w:val="004968F7"/>
    <w:rsid w:val="004A4B26"/>
    <w:rsid w:val="004B5016"/>
    <w:rsid w:val="004B5051"/>
    <w:rsid w:val="004B692F"/>
    <w:rsid w:val="004C1A2F"/>
    <w:rsid w:val="004C2431"/>
    <w:rsid w:val="004C650B"/>
    <w:rsid w:val="004C6762"/>
    <w:rsid w:val="004C6847"/>
    <w:rsid w:val="004D1FFD"/>
    <w:rsid w:val="004D28CF"/>
    <w:rsid w:val="004D3DD3"/>
    <w:rsid w:val="004D53D4"/>
    <w:rsid w:val="004E1168"/>
    <w:rsid w:val="004E4449"/>
    <w:rsid w:val="004F20F1"/>
    <w:rsid w:val="004F31B5"/>
    <w:rsid w:val="004F604A"/>
    <w:rsid w:val="004F6C2A"/>
    <w:rsid w:val="005031F2"/>
    <w:rsid w:val="005074CD"/>
    <w:rsid w:val="005128C8"/>
    <w:rsid w:val="005144E6"/>
    <w:rsid w:val="00517372"/>
    <w:rsid w:val="00522A5F"/>
    <w:rsid w:val="005244D7"/>
    <w:rsid w:val="00526614"/>
    <w:rsid w:val="005304C9"/>
    <w:rsid w:val="00531AF4"/>
    <w:rsid w:val="00532847"/>
    <w:rsid w:val="00535101"/>
    <w:rsid w:val="00536AC5"/>
    <w:rsid w:val="005438B3"/>
    <w:rsid w:val="00546128"/>
    <w:rsid w:val="00551184"/>
    <w:rsid w:val="00551FE2"/>
    <w:rsid w:val="00555C93"/>
    <w:rsid w:val="00565AC4"/>
    <w:rsid w:val="00566E76"/>
    <w:rsid w:val="00571588"/>
    <w:rsid w:val="00581885"/>
    <w:rsid w:val="005853DD"/>
    <w:rsid w:val="00585A54"/>
    <w:rsid w:val="00587408"/>
    <w:rsid w:val="005B40EE"/>
    <w:rsid w:val="005B4F11"/>
    <w:rsid w:val="005B64CE"/>
    <w:rsid w:val="005C0D57"/>
    <w:rsid w:val="005C3C3E"/>
    <w:rsid w:val="005C5233"/>
    <w:rsid w:val="005C5936"/>
    <w:rsid w:val="005C7563"/>
    <w:rsid w:val="005D39B5"/>
    <w:rsid w:val="005D4468"/>
    <w:rsid w:val="005E1719"/>
    <w:rsid w:val="005E196B"/>
    <w:rsid w:val="005E2396"/>
    <w:rsid w:val="005E7AE7"/>
    <w:rsid w:val="005F000E"/>
    <w:rsid w:val="005F1A30"/>
    <w:rsid w:val="005F22FE"/>
    <w:rsid w:val="005F23CA"/>
    <w:rsid w:val="005F3AEF"/>
    <w:rsid w:val="005F66AB"/>
    <w:rsid w:val="00601DE1"/>
    <w:rsid w:val="00606EB7"/>
    <w:rsid w:val="00607BA3"/>
    <w:rsid w:val="00611445"/>
    <w:rsid w:val="00616187"/>
    <w:rsid w:val="006172A3"/>
    <w:rsid w:val="00621499"/>
    <w:rsid w:val="00623745"/>
    <w:rsid w:val="00626EDC"/>
    <w:rsid w:val="006275E0"/>
    <w:rsid w:val="00632595"/>
    <w:rsid w:val="00632DB7"/>
    <w:rsid w:val="00633123"/>
    <w:rsid w:val="00633425"/>
    <w:rsid w:val="00640AE1"/>
    <w:rsid w:val="00642A6F"/>
    <w:rsid w:val="00642C9F"/>
    <w:rsid w:val="006476D6"/>
    <w:rsid w:val="006547CD"/>
    <w:rsid w:val="00656A34"/>
    <w:rsid w:val="00663A2D"/>
    <w:rsid w:val="00667AE4"/>
    <w:rsid w:val="00672562"/>
    <w:rsid w:val="006835E1"/>
    <w:rsid w:val="00685621"/>
    <w:rsid w:val="006A466F"/>
    <w:rsid w:val="006A54E2"/>
    <w:rsid w:val="006A5B59"/>
    <w:rsid w:val="006A7F5B"/>
    <w:rsid w:val="006B26F5"/>
    <w:rsid w:val="006B53D9"/>
    <w:rsid w:val="006B58C5"/>
    <w:rsid w:val="006B5ADF"/>
    <w:rsid w:val="006C4227"/>
    <w:rsid w:val="006C5BAE"/>
    <w:rsid w:val="006D028A"/>
    <w:rsid w:val="006D08C0"/>
    <w:rsid w:val="006E1643"/>
    <w:rsid w:val="006E267D"/>
    <w:rsid w:val="006E6173"/>
    <w:rsid w:val="006E6ED3"/>
    <w:rsid w:val="006F2DAE"/>
    <w:rsid w:val="006F6952"/>
    <w:rsid w:val="0070058D"/>
    <w:rsid w:val="007006C1"/>
    <w:rsid w:val="007028CF"/>
    <w:rsid w:val="00704585"/>
    <w:rsid w:val="007046EE"/>
    <w:rsid w:val="00707B79"/>
    <w:rsid w:val="007145F3"/>
    <w:rsid w:val="00715A54"/>
    <w:rsid w:val="00727A04"/>
    <w:rsid w:val="00727CA5"/>
    <w:rsid w:val="0073069F"/>
    <w:rsid w:val="00731047"/>
    <w:rsid w:val="00731362"/>
    <w:rsid w:val="00733280"/>
    <w:rsid w:val="007341C3"/>
    <w:rsid w:val="00741554"/>
    <w:rsid w:val="0074183C"/>
    <w:rsid w:val="00750AA0"/>
    <w:rsid w:val="00755C79"/>
    <w:rsid w:val="007574F4"/>
    <w:rsid w:val="00760980"/>
    <w:rsid w:val="00762119"/>
    <w:rsid w:val="0076384B"/>
    <w:rsid w:val="00763ED0"/>
    <w:rsid w:val="00770F2B"/>
    <w:rsid w:val="0077435E"/>
    <w:rsid w:val="00781FE5"/>
    <w:rsid w:val="007849C8"/>
    <w:rsid w:val="00785CDC"/>
    <w:rsid w:val="0078617B"/>
    <w:rsid w:val="00795056"/>
    <w:rsid w:val="00796DA1"/>
    <w:rsid w:val="00797BB0"/>
    <w:rsid w:val="00797ED7"/>
    <w:rsid w:val="007A4C41"/>
    <w:rsid w:val="007B55D0"/>
    <w:rsid w:val="007B63E7"/>
    <w:rsid w:val="007C20C9"/>
    <w:rsid w:val="007D4058"/>
    <w:rsid w:val="007D5823"/>
    <w:rsid w:val="007D692F"/>
    <w:rsid w:val="007E232D"/>
    <w:rsid w:val="007E6DC3"/>
    <w:rsid w:val="007F0E2B"/>
    <w:rsid w:val="007F511F"/>
    <w:rsid w:val="007F74B9"/>
    <w:rsid w:val="007F798C"/>
    <w:rsid w:val="008013EA"/>
    <w:rsid w:val="00802468"/>
    <w:rsid w:val="00802D72"/>
    <w:rsid w:val="00804DB9"/>
    <w:rsid w:val="00832C34"/>
    <w:rsid w:val="00836FC6"/>
    <w:rsid w:val="0084647A"/>
    <w:rsid w:val="00853EFD"/>
    <w:rsid w:val="008550CD"/>
    <w:rsid w:val="0085733E"/>
    <w:rsid w:val="008630D8"/>
    <w:rsid w:val="008671D9"/>
    <w:rsid w:val="008714B6"/>
    <w:rsid w:val="00880192"/>
    <w:rsid w:val="00890070"/>
    <w:rsid w:val="00892032"/>
    <w:rsid w:val="00892F5B"/>
    <w:rsid w:val="00896A2A"/>
    <w:rsid w:val="00896C1B"/>
    <w:rsid w:val="0089706D"/>
    <w:rsid w:val="008A3A2D"/>
    <w:rsid w:val="008B165D"/>
    <w:rsid w:val="008B57AA"/>
    <w:rsid w:val="008B770F"/>
    <w:rsid w:val="008C1097"/>
    <w:rsid w:val="008C32FD"/>
    <w:rsid w:val="008D0D10"/>
    <w:rsid w:val="008D0FA7"/>
    <w:rsid w:val="008E4146"/>
    <w:rsid w:val="008E432E"/>
    <w:rsid w:val="008E61B7"/>
    <w:rsid w:val="008F4404"/>
    <w:rsid w:val="008F4506"/>
    <w:rsid w:val="0090131C"/>
    <w:rsid w:val="00906965"/>
    <w:rsid w:val="009101CC"/>
    <w:rsid w:val="00911DB8"/>
    <w:rsid w:val="0092155E"/>
    <w:rsid w:val="00923D5F"/>
    <w:rsid w:val="0092464C"/>
    <w:rsid w:val="00933FED"/>
    <w:rsid w:val="00935797"/>
    <w:rsid w:val="00942412"/>
    <w:rsid w:val="00943F8C"/>
    <w:rsid w:val="009441CC"/>
    <w:rsid w:val="00947C2D"/>
    <w:rsid w:val="0096254D"/>
    <w:rsid w:val="00962958"/>
    <w:rsid w:val="00966D34"/>
    <w:rsid w:val="00967103"/>
    <w:rsid w:val="00967330"/>
    <w:rsid w:val="00967E74"/>
    <w:rsid w:val="009720FB"/>
    <w:rsid w:val="00992133"/>
    <w:rsid w:val="009954E4"/>
    <w:rsid w:val="009A1C79"/>
    <w:rsid w:val="009A7C35"/>
    <w:rsid w:val="009B2D4B"/>
    <w:rsid w:val="009B3DCF"/>
    <w:rsid w:val="009B4FA6"/>
    <w:rsid w:val="009B78E8"/>
    <w:rsid w:val="009B7C77"/>
    <w:rsid w:val="009C3CDF"/>
    <w:rsid w:val="009D115A"/>
    <w:rsid w:val="009D230E"/>
    <w:rsid w:val="009D6FEF"/>
    <w:rsid w:val="009E2E02"/>
    <w:rsid w:val="009E36D1"/>
    <w:rsid w:val="009F0C4E"/>
    <w:rsid w:val="009F23A3"/>
    <w:rsid w:val="009F4AD5"/>
    <w:rsid w:val="009F4D64"/>
    <w:rsid w:val="009F5ECE"/>
    <w:rsid w:val="00A001FD"/>
    <w:rsid w:val="00A006E3"/>
    <w:rsid w:val="00A0496B"/>
    <w:rsid w:val="00A064F9"/>
    <w:rsid w:val="00A06D93"/>
    <w:rsid w:val="00A07B95"/>
    <w:rsid w:val="00A07D9A"/>
    <w:rsid w:val="00A1263E"/>
    <w:rsid w:val="00A15D8F"/>
    <w:rsid w:val="00A204B9"/>
    <w:rsid w:val="00A260E4"/>
    <w:rsid w:val="00A26305"/>
    <w:rsid w:val="00A3013B"/>
    <w:rsid w:val="00A33A99"/>
    <w:rsid w:val="00A35CFE"/>
    <w:rsid w:val="00A451A9"/>
    <w:rsid w:val="00A455B4"/>
    <w:rsid w:val="00A55FE5"/>
    <w:rsid w:val="00A56ED2"/>
    <w:rsid w:val="00A63192"/>
    <w:rsid w:val="00A66A7C"/>
    <w:rsid w:val="00A709DA"/>
    <w:rsid w:val="00A70B76"/>
    <w:rsid w:val="00A710F6"/>
    <w:rsid w:val="00A7625A"/>
    <w:rsid w:val="00A76EDA"/>
    <w:rsid w:val="00A80F9F"/>
    <w:rsid w:val="00A80FD3"/>
    <w:rsid w:val="00A90D4E"/>
    <w:rsid w:val="00A92860"/>
    <w:rsid w:val="00AA070F"/>
    <w:rsid w:val="00AA1ADB"/>
    <w:rsid w:val="00AA3FDE"/>
    <w:rsid w:val="00AB00B6"/>
    <w:rsid w:val="00AB0EEC"/>
    <w:rsid w:val="00AB562B"/>
    <w:rsid w:val="00AB563A"/>
    <w:rsid w:val="00AB580E"/>
    <w:rsid w:val="00AC5FB7"/>
    <w:rsid w:val="00AD1B16"/>
    <w:rsid w:val="00AD614E"/>
    <w:rsid w:val="00AD7197"/>
    <w:rsid w:val="00AE0764"/>
    <w:rsid w:val="00AE2B69"/>
    <w:rsid w:val="00AE4FC9"/>
    <w:rsid w:val="00AE509D"/>
    <w:rsid w:val="00AF0018"/>
    <w:rsid w:val="00AF2305"/>
    <w:rsid w:val="00AF485B"/>
    <w:rsid w:val="00AF5EF1"/>
    <w:rsid w:val="00AF5F40"/>
    <w:rsid w:val="00AF7ADE"/>
    <w:rsid w:val="00B06C5B"/>
    <w:rsid w:val="00B07A17"/>
    <w:rsid w:val="00B1466D"/>
    <w:rsid w:val="00B152C6"/>
    <w:rsid w:val="00B206C9"/>
    <w:rsid w:val="00B24359"/>
    <w:rsid w:val="00B2715C"/>
    <w:rsid w:val="00B3361B"/>
    <w:rsid w:val="00B3398C"/>
    <w:rsid w:val="00B367C3"/>
    <w:rsid w:val="00B41895"/>
    <w:rsid w:val="00B47649"/>
    <w:rsid w:val="00B51FA9"/>
    <w:rsid w:val="00B56FDF"/>
    <w:rsid w:val="00B571C4"/>
    <w:rsid w:val="00B618A5"/>
    <w:rsid w:val="00B649EA"/>
    <w:rsid w:val="00B7002F"/>
    <w:rsid w:val="00B76FF0"/>
    <w:rsid w:val="00B77EA5"/>
    <w:rsid w:val="00BA0B9C"/>
    <w:rsid w:val="00BA37A0"/>
    <w:rsid w:val="00BA3E87"/>
    <w:rsid w:val="00BA6ADE"/>
    <w:rsid w:val="00BA7D7D"/>
    <w:rsid w:val="00BB6154"/>
    <w:rsid w:val="00BC04A3"/>
    <w:rsid w:val="00BC2BFF"/>
    <w:rsid w:val="00BC575E"/>
    <w:rsid w:val="00BC6C36"/>
    <w:rsid w:val="00BE0EAA"/>
    <w:rsid w:val="00BE1770"/>
    <w:rsid w:val="00BE2B46"/>
    <w:rsid w:val="00BE518A"/>
    <w:rsid w:val="00BE7EE8"/>
    <w:rsid w:val="00BF0619"/>
    <w:rsid w:val="00BF3E5A"/>
    <w:rsid w:val="00C11564"/>
    <w:rsid w:val="00C139E5"/>
    <w:rsid w:val="00C21452"/>
    <w:rsid w:val="00C217A9"/>
    <w:rsid w:val="00C27CC1"/>
    <w:rsid w:val="00C30000"/>
    <w:rsid w:val="00C317A1"/>
    <w:rsid w:val="00C31F9D"/>
    <w:rsid w:val="00C43D49"/>
    <w:rsid w:val="00C44EF7"/>
    <w:rsid w:val="00C45FC1"/>
    <w:rsid w:val="00C4692A"/>
    <w:rsid w:val="00C47E99"/>
    <w:rsid w:val="00C51553"/>
    <w:rsid w:val="00C56925"/>
    <w:rsid w:val="00C62F34"/>
    <w:rsid w:val="00C649C5"/>
    <w:rsid w:val="00C64C12"/>
    <w:rsid w:val="00C64DD9"/>
    <w:rsid w:val="00C654C4"/>
    <w:rsid w:val="00C67E16"/>
    <w:rsid w:val="00C736C2"/>
    <w:rsid w:val="00C83BB5"/>
    <w:rsid w:val="00C83ED2"/>
    <w:rsid w:val="00C93B74"/>
    <w:rsid w:val="00C97352"/>
    <w:rsid w:val="00CA6331"/>
    <w:rsid w:val="00CB348C"/>
    <w:rsid w:val="00CB36E0"/>
    <w:rsid w:val="00CB3DAB"/>
    <w:rsid w:val="00CB41F2"/>
    <w:rsid w:val="00CB5923"/>
    <w:rsid w:val="00CC11AF"/>
    <w:rsid w:val="00CC1566"/>
    <w:rsid w:val="00CC5CE8"/>
    <w:rsid w:val="00CC6995"/>
    <w:rsid w:val="00CD1629"/>
    <w:rsid w:val="00CD5D2A"/>
    <w:rsid w:val="00CD78E2"/>
    <w:rsid w:val="00CE046A"/>
    <w:rsid w:val="00CE4B60"/>
    <w:rsid w:val="00CF12C4"/>
    <w:rsid w:val="00CF3E65"/>
    <w:rsid w:val="00CF46C8"/>
    <w:rsid w:val="00D009DA"/>
    <w:rsid w:val="00D018BB"/>
    <w:rsid w:val="00D02174"/>
    <w:rsid w:val="00D10FA0"/>
    <w:rsid w:val="00D12061"/>
    <w:rsid w:val="00D12347"/>
    <w:rsid w:val="00D14015"/>
    <w:rsid w:val="00D1440F"/>
    <w:rsid w:val="00D15E81"/>
    <w:rsid w:val="00D25A0C"/>
    <w:rsid w:val="00D27E8D"/>
    <w:rsid w:val="00D355F1"/>
    <w:rsid w:val="00D35E69"/>
    <w:rsid w:val="00D3645B"/>
    <w:rsid w:val="00D3747F"/>
    <w:rsid w:val="00D41CEF"/>
    <w:rsid w:val="00D464C2"/>
    <w:rsid w:val="00D4773F"/>
    <w:rsid w:val="00D52BE2"/>
    <w:rsid w:val="00D54C9C"/>
    <w:rsid w:val="00D570F7"/>
    <w:rsid w:val="00D65918"/>
    <w:rsid w:val="00D70D30"/>
    <w:rsid w:val="00D71F32"/>
    <w:rsid w:val="00D74584"/>
    <w:rsid w:val="00D74AB2"/>
    <w:rsid w:val="00D805D0"/>
    <w:rsid w:val="00D869CD"/>
    <w:rsid w:val="00D93310"/>
    <w:rsid w:val="00D9617F"/>
    <w:rsid w:val="00DA08FD"/>
    <w:rsid w:val="00DA48F8"/>
    <w:rsid w:val="00DA7049"/>
    <w:rsid w:val="00DB3D98"/>
    <w:rsid w:val="00DB4F9E"/>
    <w:rsid w:val="00DB68A2"/>
    <w:rsid w:val="00DC0E46"/>
    <w:rsid w:val="00DC0FE4"/>
    <w:rsid w:val="00DC1686"/>
    <w:rsid w:val="00DC52E8"/>
    <w:rsid w:val="00DD04CD"/>
    <w:rsid w:val="00DE081A"/>
    <w:rsid w:val="00DE0AAC"/>
    <w:rsid w:val="00DE20CB"/>
    <w:rsid w:val="00DE67AF"/>
    <w:rsid w:val="00DE76CE"/>
    <w:rsid w:val="00DF11EF"/>
    <w:rsid w:val="00DF138F"/>
    <w:rsid w:val="00DF15E5"/>
    <w:rsid w:val="00E0436E"/>
    <w:rsid w:val="00E11C01"/>
    <w:rsid w:val="00E1299C"/>
    <w:rsid w:val="00E1324A"/>
    <w:rsid w:val="00E2297B"/>
    <w:rsid w:val="00E27125"/>
    <w:rsid w:val="00E2726A"/>
    <w:rsid w:val="00E34666"/>
    <w:rsid w:val="00E37210"/>
    <w:rsid w:val="00E41162"/>
    <w:rsid w:val="00E42B4C"/>
    <w:rsid w:val="00E4467E"/>
    <w:rsid w:val="00E63E6C"/>
    <w:rsid w:val="00E701E9"/>
    <w:rsid w:val="00E814B9"/>
    <w:rsid w:val="00E864D0"/>
    <w:rsid w:val="00E87CDD"/>
    <w:rsid w:val="00E9672B"/>
    <w:rsid w:val="00EA21B3"/>
    <w:rsid w:val="00EA71E7"/>
    <w:rsid w:val="00EB109A"/>
    <w:rsid w:val="00EB227D"/>
    <w:rsid w:val="00EB697A"/>
    <w:rsid w:val="00EC2535"/>
    <w:rsid w:val="00EC30B3"/>
    <w:rsid w:val="00EC3248"/>
    <w:rsid w:val="00EC5FC1"/>
    <w:rsid w:val="00EC662B"/>
    <w:rsid w:val="00ED48FC"/>
    <w:rsid w:val="00ED4A77"/>
    <w:rsid w:val="00EE3818"/>
    <w:rsid w:val="00EE43C7"/>
    <w:rsid w:val="00EE4570"/>
    <w:rsid w:val="00EF3F8C"/>
    <w:rsid w:val="00EF4146"/>
    <w:rsid w:val="00EF7597"/>
    <w:rsid w:val="00EF7869"/>
    <w:rsid w:val="00F03112"/>
    <w:rsid w:val="00F0378C"/>
    <w:rsid w:val="00F046B0"/>
    <w:rsid w:val="00F05248"/>
    <w:rsid w:val="00F07372"/>
    <w:rsid w:val="00F11683"/>
    <w:rsid w:val="00F13852"/>
    <w:rsid w:val="00F140E2"/>
    <w:rsid w:val="00F23885"/>
    <w:rsid w:val="00F317F6"/>
    <w:rsid w:val="00F31C12"/>
    <w:rsid w:val="00F34FC2"/>
    <w:rsid w:val="00F40616"/>
    <w:rsid w:val="00F421DB"/>
    <w:rsid w:val="00F42AF5"/>
    <w:rsid w:val="00F43FDF"/>
    <w:rsid w:val="00F53C59"/>
    <w:rsid w:val="00F560C3"/>
    <w:rsid w:val="00F6358A"/>
    <w:rsid w:val="00F65579"/>
    <w:rsid w:val="00F7077A"/>
    <w:rsid w:val="00F73FDA"/>
    <w:rsid w:val="00F84DE2"/>
    <w:rsid w:val="00F84E2C"/>
    <w:rsid w:val="00F85369"/>
    <w:rsid w:val="00F85B11"/>
    <w:rsid w:val="00F8603F"/>
    <w:rsid w:val="00F96DDC"/>
    <w:rsid w:val="00FA1958"/>
    <w:rsid w:val="00FA535A"/>
    <w:rsid w:val="00FA5961"/>
    <w:rsid w:val="00FA6568"/>
    <w:rsid w:val="00FA7924"/>
    <w:rsid w:val="00FB2BDC"/>
    <w:rsid w:val="00FB5FE8"/>
    <w:rsid w:val="00FB63C8"/>
    <w:rsid w:val="00FC1341"/>
    <w:rsid w:val="00FC3267"/>
    <w:rsid w:val="00FC3441"/>
    <w:rsid w:val="00FC45BA"/>
    <w:rsid w:val="00FD1DD4"/>
    <w:rsid w:val="00FE20D3"/>
    <w:rsid w:val="00FE23EE"/>
    <w:rsid w:val="00FE7F6E"/>
    <w:rsid w:val="00FF13B5"/>
    <w:rsid w:val="00FF72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44E34"/>
  <w15:docId w15:val="{F37AA906-AF83-4B46-B939-D58D9C68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D35E69"/>
    <w:pPr>
      <w:keepNext/>
      <w:keepLines/>
      <w:numPr>
        <w:numId w:val="2"/>
      </w:numPr>
      <w:spacing w:before="240" w:after="0"/>
      <w:outlineLvl w:val="0"/>
    </w:pPr>
    <w:rPr>
      <w:rFonts w:eastAsiaTheme="majorEastAsia" w:cstheme="majorBidi"/>
      <w:color w:val="00A3A6"/>
      <w:sz w:val="32"/>
      <w:szCs w:val="32"/>
    </w:rPr>
  </w:style>
  <w:style w:type="paragraph" w:styleId="Titre2">
    <w:name w:val="heading 2"/>
    <w:basedOn w:val="Titre1"/>
    <w:next w:val="Normal"/>
    <w:link w:val="Titre2Car"/>
    <w:autoRedefine/>
    <w:uiPriority w:val="9"/>
    <w:unhideWhenUsed/>
    <w:qFormat/>
    <w:rsid w:val="00A06D93"/>
    <w:pPr>
      <w:numPr>
        <w:numId w:val="0"/>
      </w:numPr>
      <w:spacing w:before="360" w:after="240"/>
      <w:outlineLvl w:val="1"/>
    </w:pPr>
    <w:rPr>
      <w:color w:val="00A6A3"/>
      <w:sz w:val="26"/>
      <w:szCs w:val="26"/>
      <w14:textFill>
        <w14:solidFill>
          <w14:srgbClr w14:val="00A6A3">
            <w14:lumMod w14:val="75000"/>
          </w14:srgbClr>
        </w14:solidFill>
      </w14:textFill>
    </w:rPr>
  </w:style>
  <w:style w:type="paragraph" w:styleId="Titre3">
    <w:name w:val="heading 3"/>
    <w:basedOn w:val="Titre1"/>
    <w:next w:val="Normal"/>
    <w:link w:val="Titre3Car"/>
    <w:uiPriority w:val="9"/>
    <w:unhideWhenUsed/>
    <w:qFormat/>
    <w:rsid w:val="00D35E69"/>
    <w:pPr>
      <w:numPr>
        <w:ilvl w:val="2"/>
        <w:numId w:val="0"/>
      </w:numPr>
      <w:outlineLvl w:val="2"/>
    </w:pPr>
    <w:rPr>
      <w:sz w:val="24"/>
      <w:szCs w:val="24"/>
    </w:rPr>
  </w:style>
  <w:style w:type="paragraph" w:styleId="Titre4">
    <w:name w:val="heading 4"/>
    <w:basedOn w:val="Normal"/>
    <w:next w:val="Normal"/>
    <w:link w:val="Titre4Car"/>
    <w:uiPriority w:val="9"/>
    <w:unhideWhenUsed/>
    <w:qFormat/>
    <w:rsid w:val="00A0496B"/>
    <w:pPr>
      <w:keepNext/>
      <w:keepLines/>
      <w:numPr>
        <w:ilvl w:val="3"/>
        <w:numId w:val="2"/>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091F18"/>
    <w:pPr>
      <w:tabs>
        <w:tab w:val="right" w:leader="dot" w:pos="9050"/>
      </w:tabs>
      <w:spacing w:before="0" w:after="0"/>
    </w:pPr>
    <w:rPr>
      <w:rFonts w:ascii="AvenirNext LT Pro LightCn" w:hAnsi="AvenirNext LT Pro LightCn"/>
      <w:b/>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link w:val="NotedebasdepageCar"/>
    <w:rPr>
      <w:sz w:val="20"/>
      <w:szCs w:val="20"/>
    </w:rPr>
  </w:style>
  <w:style w:type="character" w:styleId="Appelnotedebasdep">
    <w:name w:val="footnote reference"/>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link w:val="CorpsdetexteCar"/>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D35E69"/>
    <w:rPr>
      <w:rFonts w:ascii="AvenirNext LT Pro Cn" w:eastAsiaTheme="majorEastAsia" w:hAnsi="AvenirNext LT Pro Cn" w:cstheme="majorBidi"/>
      <w:color w:val="00A3A6"/>
      <w:sz w:val="32"/>
      <w:szCs w:val="32"/>
      <w:lang w:eastAsia="en-US"/>
    </w:rPr>
  </w:style>
  <w:style w:type="character" w:customStyle="1" w:styleId="Titre2Car">
    <w:name w:val="Titre 2 Car"/>
    <w:basedOn w:val="Policepardfaut"/>
    <w:link w:val="Titre2"/>
    <w:uiPriority w:val="9"/>
    <w:rsid w:val="00A06D93"/>
    <w:rPr>
      <w:rFonts w:ascii="AvenirNext LT Pro Cn" w:eastAsiaTheme="majorEastAsia" w:hAnsi="AvenirNext LT Pro Cn" w:cstheme="majorBidi"/>
      <w:color w:val="00A6A3"/>
      <w:sz w:val="26"/>
      <w:szCs w:val="26"/>
      <w:lang w:eastAsia="en-US"/>
      <w14:textFill>
        <w14:solidFill>
          <w14:srgbClr w14:val="00A6A3">
            <w14:lumMod w14:val="75000"/>
          </w14:srgbClr>
        </w14:solidFill>
      </w14:textFill>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D35E69"/>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2"/>
      </w:numPr>
    </w:pPr>
  </w:style>
  <w:style w:type="paragraph" w:styleId="TM1">
    <w:name w:val="toc 1"/>
    <w:basedOn w:val="Normal"/>
    <w:next w:val="Normal"/>
    <w:autoRedefine/>
    <w:uiPriority w:val="39"/>
    <w:unhideWhenUsed/>
    <w:rsid w:val="004D28CF"/>
    <w:pPr>
      <w:spacing w:after="100"/>
    </w:pPr>
  </w:style>
  <w:style w:type="paragraph" w:customStyle="1" w:styleId="Default">
    <w:name w:val="Default"/>
    <w:rsid w:val="00072C1C"/>
    <w:pPr>
      <w:autoSpaceDE w:val="0"/>
      <w:autoSpaceDN w:val="0"/>
      <w:adjustRightInd w:val="0"/>
    </w:pPr>
    <w:rPr>
      <w:rFonts w:ascii="Garamond" w:hAnsi="Garamond" w:cs="Garamond"/>
      <w:color w:val="000000"/>
      <w:sz w:val="24"/>
      <w:szCs w:val="24"/>
    </w:rPr>
  </w:style>
  <w:style w:type="paragraph" w:customStyle="1" w:styleId="RedTxt">
    <w:name w:val="RedTxt"/>
    <w:basedOn w:val="Normal"/>
    <w:uiPriority w:val="99"/>
    <w:rsid w:val="00072C1C"/>
    <w:pPr>
      <w:spacing w:before="0" w:after="0"/>
      <w:jc w:val="left"/>
    </w:pPr>
    <w:rPr>
      <w:rFonts w:ascii="Arial" w:eastAsia="Times New Roman" w:hAnsi="Arial" w:cs="Times New Roman"/>
      <w:sz w:val="18"/>
      <w:szCs w:val="20"/>
      <w:lang w:eastAsia="fr-FR"/>
    </w:rPr>
  </w:style>
  <w:style w:type="paragraph" w:styleId="Retraitnormal">
    <w:name w:val="Normal Indent"/>
    <w:basedOn w:val="Normal"/>
    <w:uiPriority w:val="99"/>
    <w:rsid w:val="00E701E9"/>
    <w:pPr>
      <w:spacing w:before="0" w:after="0"/>
      <w:ind w:left="708"/>
      <w:jc w:val="left"/>
    </w:pPr>
    <w:rPr>
      <w:rFonts w:ascii="CG Times" w:eastAsia="Times New Roman" w:hAnsi="CG Times" w:cs="Times New Roman"/>
      <w:sz w:val="24"/>
      <w:szCs w:val="24"/>
      <w:lang w:eastAsia="fr-FR"/>
    </w:rPr>
  </w:style>
  <w:style w:type="paragraph" w:styleId="NormalWeb">
    <w:name w:val="Normal (Web)"/>
    <w:basedOn w:val="Normal"/>
    <w:rsid w:val="00E701E9"/>
    <w:pPr>
      <w:spacing w:before="100" w:beforeAutospacing="1" w:after="100" w:afterAutospacing="1"/>
      <w:jc w:val="left"/>
    </w:pPr>
    <w:rPr>
      <w:rFonts w:ascii="Times New Roman" w:eastAsia="MS Mincho" w:hAnsi="Times New Roman" w:cs="Times New Roman"/>
      <w:sz w:val="24"/>
      <w:szCs w:val="24"/>
      <w:lang w:eastAsia="ja-JP"/>
    </w:rPr>
  </w:style>
  <w:style w:type="table" w:styleId="Grilledutableau">
    <w:name w:val="Table Grid"/>
    <w:basedOn w:val="TableauNormal"/>
    <w:rsid w:val="00797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392D42"/>
    <w:rPr>
      <w:rFonts w:ascii="AvenirNext LT Pro Cn" w:eastAsiaTheme="minorHAnsi" w:hAnsi="AvenirNext LT Pro Cn" w:cstheme="minorBidi"/>
      <w:sz w:val="22"/>
      <w:szCs w:val="22"/>
      <w:lang w:eastAsia="en-US"/>
    </w:rPr>
  </w:style>
  <w:style w:type="character" w:styleId="Textedelespacerserv">
    <w:name w:val="Placeholder Text"/>
    <w:basedOn w:val="Policepardfaut"/>
    <w:uiPriority w:val="99"/>
    <w:semiHidden/>
    <w:rsid w:val="00551FE2"/>
    <w:rPr>
      <w:color w:val="808080"/>
    </w:rPr>
  </w:style>
  <w:style w:type="character" w:customStyle="1" w:styleId="NotedebasdepageCar">
    <w:name w:val="Note de bas de page Car"/>
    <w:basedOn w:val="Policepardfaut"/>
    <w:link w:val="Notedebasdepage"/>
    <w:rsid w:val="0070058D"/>
    <w:rPr>
      <w:rFonts w:ascii="AvenirNext LT Pro Cn" w:eastAsiaTheme="minorHAnsi" w:hAnsi="AvenirNext LT Pro Cn" w:cstheme="minorBidi"/>
      <w:lang w:eastAsia="en-US"/>
    </w:rPr>
  </w:style>
  <w:style w:type="paragraph" w:customStyle="1" w:styleId="Texte">
    <w:name w:val="Texte"/>
    <w:basedOn w:val="Normal"/>
    <w:link w:val="TexteCar"/>
    <w:qFormat/>
    <w:rsid w:val="00A26305"/>
    <w:pPr>
      <w:spacing w:line="276" w:lineRule="auto"/>
    </w:pPr>
    <w:rPr>
      <w:rFonts w:ascii="Arial" w:eastAsia="Times New Roman" w:hAnsi="Arial" w:cs="Arial"/>
      <w:sz w:val="20"/>
      <w:szCs w:val="20"/>
      <w:lang w:eastAsia="fr-FR"/>
    </w:rPr>
  </w:style>
  <w:style w:type="character" w:customStyle="1" w:styleId="TexteCar">
    <w:name w:val="Texte Car"/>
    <w:basedOn w:val="Policepardfaut"/>
    <w:link w:val="Texte"/>
    <w:rsid w:val="00A26305"/>
    <w:rPr>
      <w:rFonts w:ascii="Arial" w:hAnsi="Arial" w:cs="Arial"/>
    </w:rPr>
  </w:style>
  <w:style w:type="paragraph" w:customStyle="1" w:styleId="Normal1">
    <w:name w:val="Normal1"/>
    <w:basedOn w:val="Normal"/>
    <w:rsid w:val="009B2D4B"/>
    <w:pPr>
      <w:keepLines/>
      <w:tabs>
        <w:tab w:val="left" w:pos="284"/>
        <w:tab w:val="left" w:pos="567"/>
        <w:tab w:val="left" w:pos="851"/>
        <w:tab w:val="left" w:pos="1134"/>
      </w:tabs>
      <w:spacing w:before="0" w:after="160" w:line="256" w:lineRule="auto"/>
      <w:ind w:firstLine="284"/>
    </w:pPr>
    <w:rPr>
      <w:rFonts w:ascii="Arial Narrow" w:eastAsiaTheme="minorEastAsia" w:hAnsi="Arial Narrow"/>
      <w:noProof/>
    </w:rPr>
  </w:style>
  <w:style w:type="character" w:customStyle="1" w:styleId="CorpsdetexteCar">
    <w:name w:val="Corps de texte Car"/>
    <w:basedOn w:val="Policepardfaut"/>
    <w:link w:val="Corpsdetexte"/>
    <w:rsid w:val="008714B6"/>
    <w:rPr>
      <w:rFonts w:ascii="AvenirNext LT Pro Cn" w:eastAsiaTheme="minorHAnsi" w:hAnsi="AvenirNext LT Pro Cn" w:cstheme="minorBidi"/>
      <w:sz w:val="22"/>
      <w:szCs w:val="22"/>
      <w:lang w:eastAsia="en-US"/>
    </w:rPr>
  </w:style>
  <w:style w:type="paragraph" w:styleId="Rvision">
    <w:name w:val="Revision"/>
    <w:hidden/>
    <w:uiPriority w:val="99"/>
    <w:semiHidden/>
    <w:rsid w:val="005F3AEF"/>
    <w:rPr>
      <w:rFonts w:ascii="AvenirNext LT Pro Cn" w:eastAsiaTheme="minorHAnsi" w:hAnsi="AvenirNext LT Pro Cn" w:cstheme="minorBidi"/>
      <w:sz w:val="22"/>
      <w:szCs w:val="22"/>
      <w:lang w:eastAsia="en-US"/>
    </w:rPr>
  </w:style>
  <w:style w:type="paragraph" w:customStyle="1" w:styleId="Corpsdetexte21">
    <w:name w:val="Corps de texte 21"/>
    <w:basedOn w:val="Normal"/>
    <w:rsid w:val="003F4709"/>
    <w:pPr>
      <w:spacing w:before="0" w:after="0"/>
    </w:pPr>
    <w:rPr>
      <w:rFonts w:ascii="Courier" w:eastAsia="Times New Roman" w:hAnsi="Courier" w:cs="Times New Roman"/>
      <w:sz w:val="24"/>
      <w:szCs w:val="20"/>
      <w:lang w:eastAsia="fr-FR"/>
    </w:rPr>
  </w:style>
  <w:style w:type="paragraph" w:customStyle="1" w:styleId="TexteDel">
    <w:name w:val="TexteDel"/>
    <w:basedOn w:val="Normal"/>
    <w:rsid w:val="00A06D93"/>
    <w:pPr>
      <w:spacing w:before="0" w:after="0"/>
      <w:ind w:firstLine="1418"/>
      <w:jc w:val="left"/>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1187">
      <w:bodyDiv w:val="1"/>
      <w:marLeft w:val="0"/>
      <w:marRight w:val="0"/>
      <w:marTop w:val="0"/>
      <w:marBottom w:val="0"/>
      <w:divBdr>
        <w:top w:val="none" w:sz="0" w:space="0" w:color="auto"/>
        <w:left w:val="none" w:sz="0" w:space="0" w:color="auto"/>
        <w:bottom w:val="none" w:sz="0" w:space="0" w:color="auto"/>
        <w:right w:val="none" w:sz="0" w:space="0" w:color="auto"/>
      </w:divBdr>
    </w:div>
    <w:div w:id="575867910">
      <w:bodyDiv w:val="1"/>
      <w:marLeft w:val="0"/>
      <w:marRight w:val="0"/>
      <w:marTop w:val="0"/>
      <w:marBottom w:val="0"/>
      <w:divBdr>
        <w:top w:val="none" w:sz="0" w:space="0" w:color="auto"/>
        <w:left w:val="none" w:sz="0" w:space="0" w:color="auto"/>
        <w:bottom w:val="none" w:sz="0" w:space="0" w:color="auto"/>
        <w:right w:val="none" w:sz="0" w:space="0" w:color="auto"/>
      </w:divBdr>
    </w:div>
    <w:div w:id="627273327">
      <w:bodyDiv w:val="1"/>
      <w:marLeft w:val="0"/>
      <w:marRight w:val="0"/>
      <w:marTop w:val="0"/>
      <w:marBottom w:val="0"/>
      <w:divBdr>
        <w:top w:val="none" w:sz="0" w:space="0" w:color="auto"/>
        <w:left w:val="none" w:sz="0" w:space="0" w:color="auto"/>
        <w:bottom w:val="none" w:sz="0" w:space="0" w:color="auto"/>
        <w:right w:val="none" w:sz="0" w:space="0" w:color="auto"/>
      </w:divBdr>
    </w:div>
    <w:div w:id="683560304">
      <w:bodyDiv w:val="1"/>
      <w:marLeft w:val="0"/>
      <w:marRight w:val="0"/>
      <w:marTop w:val="0"/>
      <w:marBottom w:val="0"/>
      <w:divBdr>
        <w:top w:val="none" w:sz="0" w:space="0" w:color="auto"/>
        <w:left w:val="none" w:sz="0" w:space="0" w:color="auto"/>
        <w:bottom w:val="none" w:sz="0" w:space="0" w:color="auto"/>
        <w:right w:val="none" w:sz="0" w:space="0" w:color="auto"/>
      </w:divBdr>
    </w:div>
    <w:div w:id="768160426">
      <w:bodyDiv w:val="1"/>
      <w:marLeft w:val="0"/>
      <w:marRight w:val="0"/>
      <w:marTop w:val="0"/>
      <w:marBottom w:val="0"/>
      <w:divBdr>
        <w:top w:val="none" w:sz="0" w:space="0" w:color="auto"/>
        <w:left w:val="none" w:sz="0" w:space="0" w:color="auto"/>
        <w:bottom w:val="none" w:sz="0" w:space="0" w:color="auto"/>
        <w:right w:val="none" w:sz="0" w:space="0" w:color="auto"/>
      </w:divBdr>
    </w:div>
    <w:div w:id="1254782833">
      <w:bodyDiv w:val="1"/>
      <w:marLeft w:val="0"/>
      <w:marRight w:val="0"/>
      <w:marTop w:val="0"/>
      <w:marBottom w:val="0"/>
      <w:divBdr>
        <w:top w:val="none" w:sz="0" w:space="0" w:color="auto"/>
        <w:left w:val="none" w:sz="0" w:space="0" w:color="auto"/>
        <w:bottom w:val="none" w:sz="0" w:space="0" w:color="auto"/>
        <w:right w:val="none" w:sz="0" w:space="0" w:color="auto"/>
      </w:divBdr>
    </w:div>
    <w:div w:id="1255088397">
      <w:bodyDiv w:val="1"/>
      <w:marLeft w:val="0"/>
      <w:marRight w:val="0"/>
      <w:marTop w:val="0"/>
      <w:marBottom w:val="0"/>
      <w:divBdr>
        <w:top w:val="none" w:sz="0" w:space="0" w:color="auto"/>
        <w:left w:val="none" w:sz="0" w:space="0" w:color="auto"/>
        <w:bottom w:val="none" w:sz="0" w:space="0" w:color="auto"/>
        <w:right w:val="none" w:sz="0" w:space="0" w:color="auto"/>
      </w:divBdr>
    </w:div>
    <w:div w:id="1380015208">
      <w:bodyDiv w:val="1"/>
      <w:marLeft w:val="0"/>
      <w:marRight w:val="0"/>
      <w:marTop w:val="0"/>
      <w:marBottom w:val="0"/>
      <w:divBdr>
        <w:top w:val="none" w:sz="0" w:space="0" w:color="auto"/>
        <w:left w:val="none" w:sz="0" w:space="0" w:color="auto"/>
        <w:bottom w:val="none" w:sz="0" w:space="0" w:color="auto"/>
        <w:right w:val="none" w:sz="0" w:space="0" w:color="auto"/>
      </w:divBdr>
    </w:div>
    <w:div w:id="1490437211">
      <w:bodyDiv w:val="1"/>
      <w:marLeft w:val="0"/>
      <w:marRight w:val="0"/>
      <w:marTop w:val="0"/>
      <w:marBottom w:val="0"/>
      <w:divBdr>
        <w:top w:val="none" w:sz="0" w:space="0" w:color="auto"/>
        <w:left w:val="none" w:sz="0" w:space="0" w:color="auto"/>
        <w:bottom w:val="none" w:sz="0" w:space="0" w:color="auto"/>
        <w:right w:val="none" w:sz="0" w:space="0" w:color="auto"/>
      </w:divBdr>
    </w:div>
    <w:div w:id="1646542721">
      <w:bodyDiv w:val="1"/>
      <w:marLeft w:val="0"/>
      <w:marRight w:val="0"/>
      <w:marTop w:val="0"/>
      <w:marBottom w:val="0"/>
      <w:divBdr>
        <w:top w:val="none" w:sz="0" w:space="0" w:color="auto"/>
        <w:left w:val="none" w:sz="0" w:space="0" w:color="auto"/>
        <w:bottom w:val="none" w:sz="0" w:space="0" w:color="auto"/>
        <w:right w:val="none" w:sz="0" w:space="0" w:color="auto"/>
      </w:divBdr>
      <w:divsChild>
        <w:div w:id="794327708">
          <w:marLeft w:val="0"/>
          <w:marRight w:val="0"/>
          <w:marTop w:val="0"/>
          <w:marBottom w:val="0"/>
          <w:divBdr>
            <w:top w:val="none" w:sz="0" w:space="0" w:color="auto"/>
            <w:left w:val="none" w:sz="0" w:space="0" w:color="auto"/>
            <w:bottom w:val="none" w:sz="0" w:space="0" w:color="auto"/>
            <w:right w:val="none" w:sz="0" w:space="0" w:color="auto"/>
          </w:divBdr>
          <w:divsChild>
            <w:div w:id="1074201421">
              <w:marLeft w:val="0"/>
              <w:marRight w:val="0"/>
              <w:marTop w:val="0"/>
              <w:marBottom w:val="0"/>
              <w:divBdr>
                <w:top w:val="none" w:sz="0" w:space="0" w:color="auto"/>
                <w:left w:val="none" w:sz="0" w:space="0" w:color="auto"/>
                <w:bottom w:val="none" w:sz="0" w:space="0" w:color="auto"/>
                <w:right w:val="none" w:sz="0" w:space="0" w:color="auto"/>
              </w:divBdr>
              <w:divsChild>
                <w:div w:id="133372">
                  <w:marLeft w:val="0"/>
                  <w:marRight w:val="0"/>
                  <w:marTop w:val="0"/>
                  <w:marBottom w:val="0"/>
                  <w:divBdr>
                    <w:top w:val="none" w:sz="0" w:space="0" w:color="auto"/>
                    <w:left w:val="none" w:sz="0" w:space="0" w:color="auto"/>
                    <w:bottom w:val="none" w:sz="0" w:space="0" w:color="auto"/>
                    <w:right w:val="none" w:sz="0" w:space="0" w:color="auto"/>
                  </w:divBdr>
                  <w:divsChild>
                    <w:div w:id="519010049">
                      <w:marLeft w:val="0"/>
                      <w:marRight w:val="0"/>
                      <w:marTop w:val="0"/>
                      <w:marBottom w:val="0"/>
                      <w:divBdr>
                        <w:top w:val="none" w:sz="0" w:space="0" w:color="auto"/>
                        <w:left w:val="none" w:sz="0" w:space="0" w:color="auto"/>
                        <w:bottom w:val="none" w:sz="0" w:space="0" w:color="auto"/>
                        <w:right w:val="none" w:sz="0" w:space="0" w:color="auto"/>
                      </w:divBdr>
                      <w:divsChild>
                        <w:div w:id="1788237053">
                          <w:marLeft w:val="0"/>
                          <w:marRight w:val="0"/>
                          <w:marTop w:val="0"/>
                          <w:marBottom w:val="0"/>
                          <w:divBdr>
                            <w:top w:val="none" w:sz="0" w:space="0" w:color="auto"/>
                            <w:left w:val="none" w:sz="0" w:space="0" w:color="auto"/>
                            <w:bottom w:val="none" w:sz="0" w:space="0" w:color="auto"/>
                            <w:right w:val="none" w:sz="0" w:space="0" w:color="auto"/>
                          </w:divBdr>
                          <w:divsChild>
                            <w:div w:id="1649169416">
                              <w:marLeft w:val="0"/>
                              <w:marRight w:val="0"/>
                              <w:marTop w:val="0"/>
                              <w:marBottom w:val="0"/>
                              <w:divBdr>
                                <w:top w:val="none" w:sz="0" w:space="0" w:color="auto"/>
                                <w:left w:val="none" w:sz="0" w:space="0" w:color="auto"/>
                                <w:bottom w:val="none" w:sz="0" w:space="0" w:color="auto"/>
                                <w:right w:val="none" w:sz="0" w:space="0" w:color="auto"/>
                              </w:divBdr>
                              <w:divsChild>
                                <w:div w:id="12160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18" Type="http://schemas.openxmlformats.org/officeDocument/2006/relationships/hyperlink" Target="https://www.cnil.fr/fr/reglement-europeen-protection-donnees" TargetMode="External"/><Relationship Id="rId3" Type="http://schemas.openxmlformats.org/officeDocument/2006/relationships/styles" Target="styles.xml"/><Relationship Id="rId21" Type="http://schemas.openxmlformats.org/officeDocument/2006/relationships/hyperlink" Target="https://www.cnil.fr/fr/sous-traitance-exemple-de-clauses" TargetMode="Externa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hyperlink" Target="https://www.ssi.gouv.fr/entreprise/reglementation/protection-des-systemes-dinformations/la-politique-de-securite-des-systemes-dinformation-de-letat-pssie/" TargetMode="External"/><Relationship Id="rId2" Type="http://schemas.openxmlformats.org/officeDocument/2006/relationships/numbering" Target="numbering.xml"/><Relationship Id="rId16" Type="http://schemas.openxmlformats.org/officeDocument/2006/relationships/hyperlink" Target="http://www.ssi.gouv.fr/administration/reglementation/confiance-numerique/le-referentiel-general-de-securite-rgs/" TargetMode="External"/><Relationship Id="rId20" Type="http://schemas.openxmlformats.org/officeDocument/2006/relationships/hyperlink" Target="https://www.cnil.fr/fr/commande-publique-quel-acteur-est-responsable-au-regard-du-rg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eferences.modernisation.gouv.fr/referentiel/" TargetMode="External"/><Relationship Id="rId23"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s://www.cnil.fr/fr/ce-quil-faut-savoir-sur-lanalyse-dimpact-relative-la-protection-des-donnees-ai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eferences.modernisation.gouv.fr/interoperabilit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A23371DB6C482D92F912D6CFE9C145"/>
        <w:category>
          <w:name w:val="Général"/>
          <w:gallery w:val="placeholder"/>
        </w:category>
        <w:types>
          <w:type w:val="bbPlcHdr"/>
        </w:types>
        <w:behaviors>
          <w:behavior w:val="content"/>
        </w:behaviors>
        <w:guid w:val="{401DDD28-43CE-49BE-BC4A-898B9D8AAC84}"/>
      </w:docPartPr>
      <w:docPartBody>
        <w:p w:rsidR="000F4AF5" w:rsidRDefault="000F4AF5" w:rsidP="000F4AF5">
          <w:pPr>
            <w:pStyle w:val="6DA23371DB6C482D92F912D6CFE9C1453"/>
          </w:pPr>
          <w:r w:rsidRPr="001051F5">
            <w:rPr>
              <w:rStyle w:val="Textedelespacerserv"/>
              <w:shd w:val="clear" w:color="auto" w:fill="4EA72E" w:themeFill="accent6"/>
            </w:rPr>
            <w:t>Choisissez un élément.</w:t>
          </w:r>
        </w:p>
      </w:docPartBody>
    </w:docPart>
    <w:docPart>
      <w:docPartPr>
        <w:name w:val="B93E46833A694335B9D56EEC1E5E6F3B"/>
        <w:category>
          <w:name w:val="Général"/>
          <w:gallery w:val="placeholder"/>
        </w:category>
        <w:types>
          <w:type w:val="bbPlcHdr"/>
        </w:types>
        <w:behaviors>
          <w:behavior w:val="content"/>
        </w:behaviors>
        <w:guid w:val="{9B292BBE-FD2D-46FE-8349-FF41C0CECD18}"/>
      </w:docPartPr>
      <w:docPartBody>
        <w:p w:rsidR="000F4AF5" w:rsidRDefault="000F4AF5" w:rsidP="000F4AF5">
          <w:pPr>
            <w:pStyle w:val="B93E46833A694335B9D56EEC1E5E6F3B2"/>
          </w:pPr>
          <w:r w:rsidRPr="000D2752">
            <w:rPr>
              <w:rStyle w:val="Textedelespacerserv"/>
              <w:shd w:val="clear" w:color="auto" w:fill="4EA72E" w:themeFill="accent6"/>
            </w:rPr>
            <w:t>Choisissez un élément.</w:t>
          </w:r>
        </w:p>
      </w:docPartBody>
    </w:docPart>
    <w:docPart>
      <w:docPartPr>
        <w:name w:val="5DDACFDCF2544FF7B1A2C8D4C3930E2A"/>
        <w:category>
          <w:name w:val="Général"/>
          <w:gallery w:val="placeholder"/>
        </w:category>
        <w:types>
          <w:type w:val="bbPlcHdr"/>
        </w:types>
        <w:behaviors>
          <w:behavior w:val="content"/>
        </w:behaviors>
        <w:guid w:val="{A71214ED-55BF-4486-ACCB-FF222AED45E1}"/>
      </w:docPartPr>
      <w:docPartBody>
        <w:p w:rsidR="000F4AF5" w:rsidRDefault="000F4AF5" w:rsidP="000F4AF5">
          <w:pPr>
            <w:pStyle w:val="5DDACFDCF2544FF7B1A2C8D4C3930E2A1"/>
          </w:pPr>
          <w:r w:rsidRPr="000D2752">
            <w:rPr>
              <w:rStyle w:val="Textedelespacerserv"/>
              <w:shd w:val="clear" w:color="auto" w:fill="4EA72E" w:themeFill="accent6"/>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venirNext LT Pro LightCn">
    <w:panose1 w:val="020B0406020202020204"/>
    <w:charset w:val="00"/>
    <w:family w:val="swiss"/>
    <w:notTrueType/>
    <w:pitch w:val="variable"/>
    <w:sig w:usb0="8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F5D"/>
    <w:rsid w:val="00005CB0"/>
    <w:rsid w:val="0009040B"/>
    <w:rsid w:val="000F4AF5"/>
    <w:rsid w:val="001010E0"/>
    <w:rsid w:val="00101CF8"/>
    <w:rsid w:val="00152638"/>
    <w:rsid w:val="00194D3D"/>
    <w:rsid w:val="001B5E08"/>
    <w:rsid w:val="00212E71"/>
    <w:rsid w:val="00267863"/>
    <w:rsid w:val="002C4EA9"/>
    <w:rsid w:val="002F3B0D"/>
    <w:rsid w:val="003124B5"/>
    <w:rsid w:val="00323619"/>
    <w:rsid w:val="00380F5D"/>
    <w:rsid w:val="00384EA1"/>
    <w:rsid w:val="003A151B"/>
    <w:rsid w:val="003F551B"/>
    <w:rsid w:val="003F69EB"/>
    <w:rsid w:val="00403C18"/>
    <w:rsid w:val="00430DD5"/>
    <w:rsid w:val="00440C00"/>
    <w:rsid w:val="004B5051"/>
    <w:rsid w:val="00540857"/>
    <w:rsid w:val="005444AB"/>
    <w:rsid w:val="00555C93"/>
    <w:rsid w:val="0063125E"/>
    <w:rsid w:val="0064248A"/>
    <w:rsid w:val="006A4F66"/>
    <w:rsid w:val="006B2393"/>
    <w:rsid w:val="007121F8"/>
    <w:rsid w:val="0073699E"/>
    <w:rsid w:val="00752515"/>
    <w:rsid w:val="00752BD4"/>
    <w:rsid w:val="007713CA"/>
    <w:rsid w:val="0089134D"/>
    <w:rsid w:val="008B0B11"/>
    <w:rsid w:val="00930589"/>
    <w:rsid w:val="00933E91"/>
    <w:rsid w:val="00967330"/>
    <w:rsid w:val="009831C7"/>
    <w:rsid w:val="009B4D67"/>
    <w:rsid w:val="00A15E0C"/>
    <w:rsid w:val="00A6389C"/>
    <w:rsid w:val="00A86CCB"/>
    <w:rsid w:val="00B06B50"/>
    <w:rsid w:val="00B77F7C"/>
    <w:rsid w:val="00BC6F7C"/>
    <w:rsid w:val="00C44EF7"/>
    <w:rsid w:val="00CB0716"/>
    <w:rsid w:val="00CD193F"/>
    <w:rsid w:val="00D34E33"/>
    <w:rsid w:val="00D66DB6"/>
    <w:rsid w:val="00DD1243"/>
    <w:rsid w:val="00DF138F"/>
    <w:rsid w:val="00E2726A"/>
    <w:rsid w:val="00E81950"/>
    <w:rsid w:val="00EC32E8"/>
    <w:rsid w:val="00EF00AE"/>
    <w:rsid w:val="00F26451"/>
    <w:rsid w:val="00F42FC7"/>
    <w:rsid w:val="00F560C3"/>
    <w:rsid w:val="00F9450C"/>
    <w:rsid w:val="00FB1F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F4AF5"/>
    <w:rPr>
      <w:color w:val="808080"/>
    </w:rPr>
  </w:style>
  <w:style w:type="paragraph" w:customStyle="1" w:styleId="6DA23371DB6C482D92F912D6CFE9C1453">
    <w:name w:val="6DA23371DB6C482D92F912D6CFE9C1453"/>
    <w:rsid w:val="000F4AF5"/>
    <w:pPr>
      <w:spacing w:before="120" w:after="120" w:line="240" w:lineRule="auto"/>
      <w:ind w:left="708"/>
      <w:jc w:val="both"/>
    </w:pPr>
    <w:rPr>
      <w:rFonts w:ascii="AvenirNext LT Pro Cn" w:eastAsiaTheme="minorHAnsi" w:hAnsi="AvenirNext LT Pro Cn"/>
      <w:lang w:eastAsia="en-US"/>
    </w:rPr>
  </w:style>
  <w:style w:type="paragraph" w:customStyle="1" w:styleId="B93E46833A694335B9D56EEC1E5E6F3B2">
    <w:name w:val="B93E46833A694335B9D56EEC1E5E6F3B2"/>
    <w:rsid w:val="000F4AF5"/>
    <w:pPr>
      <w:spacing w:before="120" w:after="120" w:line="240" w:lineRule="auto"/>
      <w:jc w:val="both"/>
    </w:pPr>
    <w:rPr>
      <w:rFonts w:ascii="AvenirNext LT Pro Cn" w:eastAsiaTheme="minorHAnsi" w:hAnsi="AvenirNext LT Pro Cn"/>
      <w:lang w:eastAsia="en-US"/>
    </w:rPr>
  </w:style>
  <w:style w:type="paragraph" w:customStyle="1" w:styleId="5DDACFDCF2544FF7B1A2C8D4C3930E2A1">
    <w:name w:val="5DDACFDCF2544FF7B1A2C8D4C3930E2A1"/>
    <w:rsid w:val="000F4AF5"/>
    <w:pPr>
      <w:spacing w:before="120" w:after="120" w:line="240" w:lineRule="auto"/>
      <w:jc w:val="both"/>
    </w:pPr>
    <w:rPr>
      <w:rFonts w:ascii="AvenirNext LT Pro Cn" w:eastAsiaTheme="minorHAnsi" w:hAnsi="AvenirNext LT Pro C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655B03D4-BB99-4F40-84CE-C243467B7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Template>
  <TotalTime>224</TotalTime>
  <Pages>25</Pages>
  <Words>8526</Words>
  <Characters>53223</Characters>
  <Application>Microsoft Office Word</Application>
  <DocSecurity>0</DocSecurity>
  <Lines>443</Lines>
  <Paragraphs>123</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61626</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subject/>
  <dc:creator>xavier.gallaisdechateaucroc@paris.inra.fr</dc:creator>
  <cp:keywords/>
  <dc:description/>
  <cp:lastModifiedBy>Sandra Fourrier</cp:lastModifiedBy>
  <cp:revision>14</cp:revision>
  <cp:lastPrinted>2021-11-22T15:07:00Z</cp:lastPrinted>
  <dcterms:created xsi:type="dcterms:W3CDTF">2025-10-30T15:03:00Z</dcterms:created>
  <dcterms:modified xsi:type="dcterms:W3CDTF">2025-11-12T09:47:00Z</dcterms:modified>
</cp:coreProperties>
</file>